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573F" w14:textId="38AF8CA3" w:rsidR="009D34EE" w:rsidRPr="009D3C41" w:rsidRDefault="009D34EE" w:rsidP="009D3C41">
      <w:pPr>
        <w:ind w:left="1" w:hanging="3"/>
        <w:jc w:val="center"/>
        <w:rPr>
          <w:rFonts w:ascii="Calisto MT" w:eastAsia="Cambria" w:hAnsi="Calisto MT" w:cs="Cambria"/>
          <w:b/>
          <w:color w:val="0070C0"/>
          <w:sz w:val="28"/>
          <w:szCs w:val="28"/>
        </w:rPr>
      </w:pPr>
      <w:r w:rsidRPr="009D3C41">
        <w:rPr>
          <w:rFonts w:ascii="Calisto MT" w:eastAsia="Cambria" w:hAnsi="Calisto MT" w:cs="Cambria"/>
          <w:b/>
          <w:color w:val="0070C0"/>
          <w:sz w:val="28"/>
          <w:szCs w:val="28"/>
        </w:rPr>
        <w:t>A Study on the Use of Directive Speech</w:t>
      </w:r>
      <w:r w:rsidR="00950603" w:rsidRPr="009D3C41">
        <w:rPr>
          <w:rFonts w:ascii="Calisto MT" w:eastAsia="Cambria" w:hAnsi="Calisto MT" w:cs="Cambria"/>
          <w:b/>
          <w:color w:val="0070C0"/>
          <w:sz w:val="28"/>
          <w:szCs w:val="28"/>
        </w:rPr>
        <w:t xml:space="preserve"> Act</w:t>
      </w:r>
      <w:r w:rsidR="00573D57" w:rsidRPr="009D3C41">
        <w:rPr>
          <w:rFonts w:ascii="Calisto MT" w:eastAsia="Cambria" w:hAnsi="Calisto MT" w:cs="Cambria"/>
          <w:b/>
          <w:color w:val="0070C0"/>
          <w:sz w:val="28"/>
          <w:szCs w:val="28"/>
        </w:rPr>
        <w:t>s</w:t>
      </w:r>
      <w:r w:rsidRPr="009D3C41">
        <w:rPr>
          <w:rFonts w:ascii="Calisto MT" w:eastAsia="Cambria" w:hAnsi="Calisto MT" w:cs="Cambria"/>
          <w:b/>
          <w:color w:val="0070C0"/>
          <w:sz w:val="28"/>
          <w:szCs w:val="28"/>
        </w:rPr>
        <w:t xml:space="preserve"> Performed by the Main Characters in the Movie “The Bad Guys</w:t>
      </w:r>
      <w:r w:rsidR="005A0C42" w:rsidRPr="009D3C41">
        <w:rPr>
          <w:rFonts w:ascii="Calisto MT" w:eastAsia="Cambria" w:hAnsi="Calisto MT" w:cs="Cambria"/>
          <w:b/>
          <w:color w:val="0070C0"/>
          <w:sz w:val="28"/>
          <w:szCs w:val="28"/>
        </w:rPr>
        <w:t xml:space="preserve"> 2</w:t>
      </w:r>
      <w:r w:rsidRPr="009D3C41">
        <w:rPr>
          <w:rFonts w:ascii="Calisto MT" w:eastAsia="Cambria" w:hAnsi="Calisto MT" w:cs="Cambria"/>
          <w:b/>
          <w:color w:val="0070C0"/>
          <w:sz w:val="28"/>
          <w:szCs w:val="28"/>
        </w:rPr>
        <w:t>”</w:t>
      </w:r>
      <w:r w:rsidR="005141F3" w:rsidRPr="009D3C41">
        <w:rPr>
          <w:rFonts w:ascii="Calisto MT" w:eastAsia="Cambria" w:hAnsi="Calisto MT" w:cs="Cambria"/>
          <w:b/>
          <w:color w:val="0070C0"/>
          <w:sz w:val="28"/>
          <w:szCs w:val="28"/>
        </w:rPr>
        <w:t xml:space="preserve"> </w:t>
      </w:r>
    </w:p>
    <w:p w14:paraId="0196E402" w14:textId="77777777" w:rsidR="009D34EE" w:rsidRPr="009D3C41" w:rsidRDefault="009D34EE" w:rsidP="009D3C41">
      <w:pPr>
        <w:ind w:firstLine="0"/>
        <w:rPr>
          <w:rFonts w:ascii="Calisto MT" w:eastAsia="Cambria" w:hAnsi="Calisto MT" w:cs="Cambria"/>
          <w:color w:val="000000"/>
        </w:rPr>
      </w:pPr>
    </w:p>
    <w:p w14:paraId="14B5C538" w14:textId="77777777" w:rsidR="009D34EE" w:rsidRPr="009D3C41" w:rsidRDefault="009D34EE" w:rsidP="009D3C41">
      <w:pPr>
        <w:ind w:hanging="2"/>
        <w:jc w:val="center"/>
        <w:rPr>
          <w:rFonts w:ascii="Calisto MT" w:eastAsia="Cambria" w:hAnsi="Calisto MT" w:cs="Cambria"/>
          <w:color w:val="000000"/>
          <w:sz w:val="28"/>
          <w:szCs w:val="28"/>
        </w:rPr>
      </w:pPr>
      <w:r w:rsidRPr="009D3C41">
        <w:rPr>
          <w:rFonts w:ascii="Calisto MT" w:eastAsia="Cambria" w:hAnsi="Calisto MT" w:cs="Cambria"/>
          <w:color w:val="000000"/>
        </w:rPr>
        <w:t>Diana Ananda Hayali</w:t>
      </w:r>
      <w:r w:rsidRPr="009D3C41">
        <w:rPr>
          <w:rFonts w:ascii="Calisto MT" w:eastAsia="Cambria" w:hAnsi="Calisto MT" w:cs="Cambria"/>
          <w:color w:val="000000"/>
          <w:vertAlign w:val="superscript"/>
        </w:rPr>
        <w:t>1</w:t>
      </w:r>
      <w:r w:rsidRPr="009D3C41">
        <w:rPr>
          <w:rFonts w:ascii="Segoe UI Symbol" w:eastAsia="Cambria" w:hAnsi="Segoe UI Symbol" w:cs="Segoe UI Symbol"/>
          <w:vertAlign w:val="superscript"/>
        </w:rPr>
        <w:t>🖂</w:t>
      </w:r>
      <w:r w:rsidRPr="009D3C41">
        <w:rPr>
          <w:rFonts w:ascii="Calisto MT" w:eastAsia="Cambria" w:hAnsi="Calisto MT" w:cs="Cambria"/>
          <w:color w:val="000000"/>
        </w:rPr>
        <w:t>, Murni Fidyanti</w:t>
      </w:r>
      <w:r w:rsidRPr="009D3C41">
        <w:rPr>
          <w:rFonts w:ascii="Calisto MT" w:eastAsia="Cambria" w:hAnsi="Calisto MT" w:cs="Cambria"/>
          <w:color w:val="000000"/>
          <w:vertAlign w:val="superscript"/>
        </w:rPr>
        <w:t>2</w:t>
      </w:r>
    </w:p>
    <w:p w14:paraId="060BDF13" w14:textId="34439794" w:rsidR="009D34EE" w:rsidRPr="009D3C41" w:rsidRDefault="009D3C41" w:rsidP="009D3C41">
      <w:pPr>
        <w:ind w:hanging="2"/>
        <w:jc w:val="center"/>
        <w:rPr>
          <w:rFonts w:ascii="Calisto MT" w:eastAsia="Cambria" w:hAnsi="Calisto MT" w:cs="Cambria"/>
        </w:rPr>
      </w:pPr>
      <w:r w:rsidRPr="00841C66">
        <w:rPr>
          <w:rFonts w:ascii="Calisto MT" w:eastAsia="Lustria" w:hAnsi="Calisto MT" w:cs="Lustria"/>
        </w:rPr>
        <w:t>Universitas Islam Negeri Sunan Ampel Surabaya</w:t>
      </w:r>
      <w:r>
        <w:rPr>
          <w:rFonts w:ascii="Calisto MT" w:eastAsia="Lustria" w:hAnsi="Calisto MT" w:cs="Lustria"/>
          <w:vertAlign w:val="superscript"/>
        </w:rPr>
        <w:t>1,2</w:t>
      </w:r>
      <w:r w:rsidR="009D34EE" w:rsidRPr="009D3C41">
        <w:rPr>
          <w:rFonts w:ascii="Calisto MT" w:eastAsia="Cambria" w:hAnsi="Calisto MT" w:cs="Cambria"/>
        </w:rPr>
        <w:t xml:space="preserve"> </w:t>
      </w:r>
    </w:p>
    <w:p w14:paraId="10799437" w14:textId="1EF66921" w:rsidR="009D34EE" w:rsidRPr="009D3C41" w:rsidRDefault="009D34EE" w:rsidP="009D3C41">
      <w:pPr>
        <w:ind w:hanging="2"/>
        <w:jc w:val="center"/>
        <w:rPr>
          <w:rFonts w:ascii="Calisto MT" w:eastAsia="Cambria" w:hAnsi="Calisto MT" w:cs="Cambria"/>
          <w:i/>
        </w:rPr>
      </w:pPr>
      <w:r w:rsidRPr="009D3C41">
        <w:rPr>
          <w:rFonts w:ascii="Segoe UI Symbol" w:eastAsia="Cambria" w:hAnsi="Segoe UI Symbol" w:cs="Segoe UI Symbol"/>
          <w:vertAlign w:val="superscript"/>
        </w:rPr>
        <w:t>🖂</w:t>
      </w:r>
      <w:r w:rsidRPr="009D3C41">
        <w:rPr>
          <w:rFonts w:ascii="Calisto MT" w:eastAsia="Cambria" w:hAnsi="Calisto MT" w:cs="Cambria"/>
          <w:i/>
        </w:rPr>
        <w:t>diananand</w:t>
      </w:r>
      <w:r w:rsidR="00A63A95" w:rsidRPr="009D3C41">
        <w:rPr>
          <w:rFonts w:ascii="Calisto MT" w:eastAsia="Cambria" w:hAnsi="Calisto MT" w:cs="Cambria"/>
          <w:i/>
        </w:rPr>
        <w:t>aa.12</w:t>
      </w:r>
      <w:r w:rsidRPr="009D3C41">
        <w:rPr>
          <w:rFonts w:ascii="Calisto MT" w:eastAsia="Cambria" w:hAnsi="Calisto MT" w:cs="Cambria"/>
          <w:i/>
        </w:rPr>
        <w:t>@gmail.com</w:t>
      </w:r>
      <w:r w:rsidR="00A63A95" w:rsidRPr="009D3C41">
        <w:rPr>
          <w:rFonts w:ascii="Calisto MT" w:eastAsia="Cambria" w:hAnsi="Calisto MT" w:cs="Cambria"/>
          <w:i/>
        </w:rPr>
        <w:t xml:space="preserve"> </w:t>
      </w:r>
    </w:p>
    <w:p w14:paraId="0C133743" w14:textId="054DC5B0" w:rsidR="00A63A95" w:rsidRPr="009D3C41" w:rsidRDefault="00A63A95" w:rsidP="009D3C41">
      <w:pPr>
        <w:ind w:firstLine="0"/>
        <w:rPr>
          <w:rFonts w:ascii="Calisto MT" w:eastAsia="Cambria" w:hAnsi="Calisto MT" w:cs="Cambria"/>
          <w:color w:val="000000"/>
        </w:rPr>
      </w:pPr>
    </w:p>
    <w:p w14:paraId="2337B592" w14:textId="77777777" w:rsidR="00983961" w:rsidRPr="009D3C41" w:rsidRDefault="00143959" w:rsidP="009D3C41">
      <w:pPr>
        <w:ind w:hanging="2"/>
        <w:jc w:val="center"/>
        <w:rPr>
          <w:rFonts w:ascii="Calisto MT" w:eastAsia="Cambria" w:hAnsi="Calisto MT" w:cs="Cambria"/>
          <w:b/>
          <w:color w:val="0070C0"/>
        </w:rPr>
      </w:pPr>
      <w:r w:rsidRPr="009D3C41">
        <w:rPr>
          <w:rFonts w:ascii="Calisto MT" w:eastAsia="Cambria" w:hAnsi="Calisto MT" w:cs="Cambria"/>
          <w:b/>
          <w:color w:val="0070C0"/>
        </w:rPr>
        <w:t>Abstract:</w:t>
      </w:r>
    </w:p>
    <w:tbl>
      <w:tblPr>
        <w:tblW w:w="9015" w:type="dxa"/>
        <w:tblBorders>
          <w:insideH w:val="nil"/>
          <w:insideV w:val="nil"/>
        </w:tblBorders>
        <w:tblLayout w:type="fixed"/>
        <w:tblLook w:val="0400" w:firstRow="0" w:lastRow="0" w:firstColumn="0" w:lastColumn="0" w:noHBand="0" w:noVBand="1"/>
      </w:tblPr>
      <w:tblGrid>
        <w:gridCol w:w="9015"/>
      </w:tblGrid>
      <w:tr w:rsidR="00A63A95" w:rsidRPr="009D3C41" w14:paraId="24BAF33B" w14:textId="77777777">
        <w:tc>
          <w:tcPr>
            <w:tcW w:w="9019" w:type="dxa"/>
            <w:tcBorders>
              <w:top w:val="nil"/>
              <w:left w:val="nil"/>
              <w:bottom w:val="nil"/>
              <w:right w:val="nil"/>
            </w:tcBorders>
            <w:shd w:val="clear" w:color="auto" w:fill="DEEBF6"/>
            <w:hideMark/>
          </w:tcPr>
          <w:p w14:paraId="7F45CE1E" w14:textId="43B49474" w:rsidR="00A63A95" w:rsidRDefault="00A63A95" w:rsidP="009D3C41">
            <w:pPr>
              <w:ind w:left="2" w:hanging="2"/>
              <w:jc w:val="both"/>
              <w:rPr>
                <w:rFonts w:ascii="Calisto MT" w:eastAsia="Cambria" w:hAnsi="Calisto MT" w:cs="Cambria"/>
                <w:color w:val="000000"/>
                <w:lang w:val="en-ID"/>
              </w:rPr>
            </w:pPr>
            <w:r w:rsidRPr="009D3C41">
              <w:rPr>
                <w:rFonts w:ascii="Calisto MT" w:eastAsia="Cambria" w:hAnsi="Calisto MT" w:cs="Cambria"/>
                <w:color w:val="000000"/>
                <w:lang w:val="en-ID"/>
              </w:rPr>
              <w:t xml:space="preserve">This research focuses on </w:t>
            </w:r>
            <w:proofErr w:type="spellStart"/>
            <w:r w:rsidRPr="009D3C41">
              <w:rPr>
                <w:rFonts w:ascii="Calisto MT" w:eastAsia="Cambria" w:hAnsi="Calisto MT" w:cs="Cambria"/>
                <w:color w:val="000000"/>
                <w:lang w:val="en-ID"/>
              </w:rPr>
              <w:t>analyzing</w:t>
            </w:r>
            <w:proofErr w:type="spellEnd"/>
            <w:r w:rsidRPr="009D3C41">
              <w:rPr>
                <w:rFonts w:ascii="Calisto MT" w:eastAsia="Cambria" w:hAnsi="Calisto MT" w:cs="Cambria"/>
                <w:color w:val="000000"/>
                <w:lang w:val="en-ID"/>
              </w:rPr>
              <w:t xml:space="preserve"> the types and functions of directive speech acts used by the main characters in the animated movie The Bad Guys 2. The study aims to find out how the characters use language to influence others through various kinds of directives such as commands, requests, suggestions, and advice. To </w:t>
            </w:r>
            <w:proofErr w:type="spellStart"/>
            <w:r w:rsidRPr="009D3C41">
              <w:rPr>
                <w:rFonts w:ascii="Calisto MT" w:eastAsia="Cambria" w:hAnsi="Calisto MT" w:cs="Cambria"/>
                <w:color w:val="000000"/>
                <w:lang w:val="en-ID"/>
              </w:rPr>
              <w:t>analyze</w:t>
            </w:r>
            <w:proofErr w:type="spellEnd"/>
            <w:r w:rsidRPr="009D3C41">
              <w:rPr>
                <w:rFonts w:ascii="Calisto MT" w:eastAsia="Cambria" w:hAnsi="Calisto MT" w:cs="Cambria"/>
                <w:color w:val="000000"/>
                <w:lang w:val="en-ID"/>
              </w:rPr>
              <w:t xml:space="preserve"> the data, this study applies </w:t>
            </w:r>
            <w:r w:rsidR="000E7551" w:rsidRPr="009D3C41">
              <w:rPr>
                <w:rFonts w:ascii="Calisto MT" w:eastAsia="Cambria" w:hAnsi="Calisto MT" w:cs="Cambria"/>
                <w:color w:val="000000"/>
                <w:lang w:val="en-ID"/>
              </w:rPr>
              <w:fldChar w:fldCharType="begin" w:fldLock="1"/>
            </w:r>
            <w:r w:rsidR="00042C31"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0E7551" w:rsidRPr="009D3C41">
              <w:rPr>
                <w:rFonts w:ascii="Calisto MT" w:eastAsia="Cambria" w:hAnsi="Calisto MT" w:cs="Cambria"/>
                <w:color w:val="000000"/>
                <w:lang w:val="en-ID"/>
              </w:rPr>
              <w:fldChar w:fldCharType="separate"/>
            </w:r>
            <w:r w:rsidR="000E7551" w:rsidRPr="009D3C41">
              <w:rPr>
                <w:rFonts w:ascii="Calisto MT" w:eastAsia="Cambria" w:hAnsi="Calisto MT" w:cs="Cambria"/>
                <w:noProof/>
                <w:color w:val="000000"/>
                <w:lang w:val="en-ID"/>
              </w:rPr>
              <w:t>(Searle, 1979)</w:t>
            </w:r>
            <w:r w:rsidR="000E7551" w:rsidRPr="009D3C41">
              <w:rPr>
                <w:rFonts w:ascii="Calisto MT" w:eastAsia="Cambria" w:hAnsi="Calisto MT" w:cs="Cambria"/>
                <w:color w:val="000000"/>
                <w:lang w:val="en-ID"/>
              </w:rPr>
              <w:fldChar w:fldCharType="end"/>
            </w:r>
            <w:r w:rsidRPr="009D3C41">
              <w:rPr>
                <w:rFonts w:ascii="Calisto MT" w:eastAsia="Cambria" w:hAnsi="Calisto MT" w:cs="Cambria"/>
                <w:color w:val="000000"/>
                <w:lang w:val="en-ID"/>
              </w:rPr>
              <w:t xml:space="preserve"> Speech Act Theory as the main framework. The method used is descriptive qualitative, where the researcher watched the movie, transcribed the dialogues, identified the directive utterances, and classified them based on Searle’s categories. The results show that directive speech acts appear frequently in the characters’ conversations, with commands and requests being the most common. These directives reveal how the characters show leadership, cooperation, and social hierarchy within the group. Overall, this study shows that language in The Bad Guys 2 is not only used for communication but also to express power, build relationships, and strengthen teamwork. The findings are expected to give a clearer understanding of how directive speech acts work in animated movies and how they reflect everyday communication.</w:t>
            </w:r>
          </w:p>
          <w:p w14:paraId="4FD80625" w14:textId="77777777" w:rsidR="009D3C41" w:rsidRPr="009D3C41" w:rsidRDefault="009D3C41" w:rsidP="009D3C41">
            <w:pPr>
              <w:ind w:left="2" w:hanging="2"/>
              <w:jc w:val="both"/>
              <w:rPr>
                <w:rFonts w:ascii="Calisto MT" w:eastAsia="Cambria" w:hAnsi="Calisto MT" w:cs="Cambria"/>
                <w:color w:val="000000"/>
                <w:lang w:val="en-ID"/>
              </w:rPr>
            </w:pPr>
          </w:p>
          <w:p w14:paraId="5630AF1E" w14:textId="3397A7D8" w:rsidR="00A63A95" w:rsidRPr="009D3C41" w:rsidRDefault="00A63A95" w:rsidP="009D3C41">
            <w:pPr>
              <w:ind w:left="2" w:hanging="2"/>
              <w:jc w:val="both"/>
              <w:rPr>
                <w:rFonts w:ascii="Calisto MT" w:eastAsia="Cambria" w:hAnsi="Calisto MT" w:cs="Cambria"/>
                <w:color w:val="000000"/>
                <w:lang w:val="en-ID"/>
              </w:rPr>
            </w:pPr>
            <w:r w:rsidRPr="009D3C41">
              <w:rPr>
                <w:rFonts w:ascii="Calisto MT" w:eastAsia="Cambria" w:hAnsi="Calisto MT" w:cs="Cambria"/>
                <w:b/>
                <w:color w:val="000000"/>
                <w:lang w:val="en-ID"/>
              </w:rPr>
              <w:t>Keywords</w:t>
            </w:r>
            <w:r w:rsidRPr="009D3C41">
              <w:rPr>
                <w:rFonts w:ascii="Calisto MT" w:eastAsia="Cambria" w:hAnsi="Calisto MT" w:cs="Cambria"/>
                <w:color w:val="000000"/>
                <w:lang w:val="en-ID"/>
              </w:rPr>
              <w:t xml:space="preserve">: Directive speech acts, Pragmatics, Movie dialogue, Communication style.  </w:t>
            </w:r>
          </w:p>
        </w:tc>
      </w:tr>
    </w:tbl>
    <w:p w14:paraId="3311F667" w14:textId="77777777" w:rsidR="00A63A95" w:rsidRPr="009D3C41" w:rsidRDefault="00A63A95" w:rsidP="009D3C41">
      <w:pPr>
        <w:spacing w:line="360" w:lineRule="auto"/>
        <w:ind w:firstLine="0"/>
        <w:rPr>
          <w:rFonts w:ascii="Calisto MT" w:eastAsia="Cambria" w:hAnsi="Calisto MT" w:cs="Cambria"/>
          <w:b/>
          <w:color w:val="0070C0"/>
        </w:rPr>
      </w:pPr>
    </w:p>
    <w:p w14:paraId="53268A55" w14:textId="77777777" w:rsidR="00A63A95" w:rsidRPr="009D3C41" w:rsidRDefault="00A63A95" w:rsidP="009D3C41">
      <w:pPr>
        <w:ind w:hanging="2"/>
        <w:jc w:val="center"/>
        <w:rPr>
          <w:rFonts w:ascii="Calisto MT" w:eastAsia="Cambria" w:hAnsi="Calisto MT" w:cs="Cambria"/>
          <w:b/>
          <w:color w:val="0070C0"/>
        </w:rPr>
      </w:pPr>
      <w:proofErr w:type="spellStart"/>
      <w:r w:rsidRPr="009D3C41">
        <w:rPr>
          <w:rFonts w:ascii="Calisto MT" w:eastAsia="Cambria" w:hAnsi="Calisto MT" w:cs="Cambria"/>
          <w:b/>
          <w:color w:val="0070C0"/>
        </w:rPr>
        <w:t>Abstrak</w:t>
      </w:r>
      <w:proofErr w:type="spellEnd"/>
      <w:r w:rsidRPr="009D3C41">
        <w:rPr>
          <w:rFonts w:ascii="Calisto MT" w:eastAsia="Cambria" w:hAnsi="Calisto MT" w:cs="Cambria"/>
          <w:b/>
          <w:color w:val="0070C0"/>
        </w:rPr>
        <w:t>:</w:t>
      </w:r>
    </w:p>
    <w:tbl>
      <w:tblPr>
        <w:tblW w:w="9015" w:type="dxa"/>
        <w:tblBorders>
          <w:insideH w:val="nil"/>
          <w:insideV w:val="nil"/>
        </w:tblBorders>
        <w:tblLayout w:type="fixed"/>
        <w:tblLook w:val="0400" w:firstRow="0" w:lastRow="0" w:firstColumn="0" w:lastColumn="0" w:noHBand="0" w:noVBand="1"/>
      </w:tblPr>
      <w:tblGrid>
        <w:gridCol w:w="9015"/>
      </w:tblGrid>
      <w:tr w:rsidR="00A63A95" w:rsidRPr="009D3C41" w14:paraId="22EF21A0" w14:textId="77777777">
        <w:tc>
          <w:tcPr>
            <w:tcW w:w="9019" w:type="dxa"/>
            <w:tcBorders>
              <w:top w:val="nil"/>
              <w:left w:val="nil"/>
              <w:bottom w:val="nil"/>
              <w:right w:val="nil"/>
            </w:tcBorders>
            <w:shd w:val="clear" w:color="auto" w:fill="DEEBF6"/>
            <w:hideMark/>
          </w:tcPr>
          <w:p w14:paraId="713F7814" w14:textId="3F2EA2B0" w:rsidR="00A63A95" w:rsidRDefault="00A63A95" w:rsidP="009D3C41">
            <w:pPr>
              <w:ind w:hanging="2"/>
              <w:jc w:val="both"/>
              <w:rPr>
                <w:rFonts w:ascii="Calisto MT" w:eastAsia="Cambria" w:hAnsi="Calisto MT" w:cs="Cambria"/>
                <w:color w:val="000000"/>
                <w:lang w:val="en-ID"/>
              </w:rPr>
            </w:pPr>
            <w:proofErr w:type="spellStart"/>
            <w:r w:rsidRPr="009D3C41">
              <w:rPr>
                <w:rFonts w:ascii="Calisto MT" w:eastAsia="Cambria" w:hAnsi="Calisto MT" w:cs="Cambria"/>
                <w:color w:val="000000"/>
                <w:lang w:val="en-ID"/>
              </w:rPr>
              <w:t>Penelitian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ini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berfokus</w:t>
            </w:r>
            <w:proofErr w:type="spellEnd"/>
            <w:r w:rsidRPr="009D3C41">
              <w:rPr>
                <w:rFonts w:ascii="Calisto MT" w:eastAsia="Cambria" w:hAnsi="Calisto MT" w:cs="Cambria"/>
                <w:color w:val="000000"/>
                <w:lang w:val="en-ID"/>
              </w:rPr>
              <w:t xml:space="preserve"> pada </w:t>
            </w:r>
            <w:proofErr w:type="spellStart"/>
            <w:r w:rsidRPr="009D3C41">
              <w:rPr>
                <w:rFonts w:ascii="Calisto MT" w:eastAsia="Cambria" w:hAnsi="Calisto MT" w:cs="Cambria"/>
                <w:color w:val="000000"/>
                <w:lang w:val="en-ID"/>
              </w:rPr>
              <w:t>analisis</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jenis</w:t>
            </w:r>
            <w:proofErr w:type="spellEnd"/>
            <w:r w:rsidRPr="009D3C41">
              <w:rPr>
                <w:rFonts w:ascii="Calisto MT" w:eastAsia="Cambria" w:hAnsi="Calisto MT" w:cs="Cambria"/>
                <w:color w:val="000000"/>
                <w:lang w:val="en-ID"/>
              </w:rPr>
              <w:t xml:space="preserve"> dan </w:t>
            </w:r>
            <w:proofErr w:type="spellStart"/>
            <w:r w:rsidRPr="009D3C41">
              <w:rPr>
                <w:rFonts w:ascii="Calisto MT" w:eastAsia="Cambria" w:hAnsi="Calisto MT" w:cs="Cambria"/>
                <w:color w:val="000000"/>
                <w:lang w:val="en-ID"/>
              </w:rPr>
              <w:t>fungsi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tindak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tutur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direktif</w:t>
            </w:r>
            <w:proofErr w:type="spellEnd"/>
            <w:r w:rsidRPr="009D3C41">
              <w:rPr>
                <w:rFonts w:ascii="Calisto MT" w:eastAsia="Cambria" w:hAnsi="Calisto MT" w:cs="Cambria"/>
                <w:color w:val="000000"/>
                <w:lang w:val="en-ID"/>
              </w:rPr>
              <w:t xml:space="preserve"> yang </w:t>
            </w:r>
            <w:proofErr w:type="spellStart"/>
            <w:r w:rsidRPr="009D3C41">
              <w:rPr>
                <w:rFonts w:ascii="Calisto MT" w:eastAsia="Cambria" w:hAnsi="Calisto MT" w:cs="Cambria"/>
                <w:color w:val="000000"/>
                <w:lang w:val="en-ID"/>
              </w:rPr>
              <w:t>digunakan</w:t>
            </w:r>
            <w:proofErr w:type="spellEnd"/>
            <w:r w:rsidRPr="009D3C41">
              <w:rPr>
                <w:rFonts w:ascii="Calisto MT" w:eastAsia="Cambria" w:hAnsi="Calisto MT" w:cs="Cambria"/>
                <w:color w:val="000000"/>
                <w:lang w:val="en-ID"/>
              </w:rPr>
              <w:t xml:space="preserve"> oleh </w:t>
            </w:r>
            <w:proofErr w:type="spellStart"/>
            <w:r w:rsidRPr="009D3C41">
              <w:rPr>
                <w:rFonts w:ascii="Calisto MT" w:eastAsia="Cambria" w:hAnsi="Calisto MT" w:cs="Cambria"/>
                <w:color w:val="000000"/>
                <w:lang w:val="en-ID"/>
              </w:rPr>
              <w:t>tokoh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utama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film </w:t>
            </w:r>
            <w:proofErr w:type="spellStart"/>
            <w:r w:rsidRPr="009D3C41">
              <w:rPr>
                <w:rFonts w:ascii="Calisto MT" w:eastAsia="Cambria" w:hAnsi="Calisto MT" w:cs="Cambria"/>
                <w:color w:val="000000"/>
                <w:lang w:val="en-ID"/>
              </w:rPr>
              <w:t>animasi</w:t>
            </w:r>
            <w:proofErr w:type="spellEnd"/>
            <w:r w:rsidRPr="009D3C41">
              <w:rPr>
                <w:rFonts w:ascii="Calisto MT" w:eastAsia="Cambria" w:hAnsi="Calisto MT" w:cs="Cambria"/>
                <w:color w:val="000000"/>
                <w:lang w:val="en-ID"/>
              </w:rPr>
              <w:t xml:space="preserve"> The Bad Guys 2. Tujuan </w:t>
            </w:r>
            <w:proofErr w:type="spellStart"/>
            <w:r w:rsidRPr="009D3C41">
              <w:rPr>
                <w:rFonts w:ascii="Calisto MT" w:eastAsia="Cambria" w:hAnsi="Calisto MT" w:cs="Cambria"/>
                <w:color w:val="000000"/>
                <w:lang w:val="en-ID"/>
              </w:rPr>
              <w:t>penelitian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ini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adalah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untuk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mengetahui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bagaimana</w:t>
            </w:r>
            <w:proofErr w:type="spellEnd"/>
            <w:r w:rsidRPr="009D3C41">
              <w:rPr>
                <w:rFonts w:ascii="Calisto MT" w:eastAsia="Cambria" w:hAnsi="Calisto MT" w:cs="Cambria"/>
                <w:color w:val="000000"/>
                <w:lang w:val="en-ID"/>
              </w:rPr>
              <w:t xml:space="preserve"> para </w:t>
            </w:r>
            <w:proofErr w:type="spellStart"/>
            <w:r w:rsidRPr="009D3C41">
              <w:rPr>
                <w:rFonts w:ascii="Calisto MT" w:eastAsia="Cambria" w:hAnsi="Calisto MT" w:cs="Cambria"/>
                <w:color w:val="000000"/>
                <w:lang w:val="en-ID"/>
              </w:rPr>
              <w:t>tokoh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menggunakan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bahasa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untuk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memengaruhi</w:t>
            </w:r>
            <w:proofErr w:type="spellEnd"/>
            <w:r w:rsidRPr="009D3C41">
              <w:rPr>
                <w:rFonts w:ascii="Calisto MT" w:eastAsia="Cambria" w:hAnsi="Calisto MT" w:cs="Cambria"/>
                <w:color w:val="000000"/>
                <w:lang w:val="en-ID"/>
              </w:rPr>
              <w:t xml:space="preserve"> orang lain </w:t>
            </w:r>
            <w:proofErr w:type="spellStart"/>
            <w:r w:rsidRPr="009D3C41">
              <w:rPr>
                <w:rFonts w:ascii="Calisto MT" w:eastAsia="Cambria" w:hAnsi="Calisto MT" w:cs="Cambria"/>
                <w:color w:val="000000"/>
                <w:lang w:val="en-ID"/>
              </w:rPr>
              <w:t>melalui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berbagai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bentuk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direktif</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seperti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perintah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permintaan</w:t>
            </w:r>
            <w:proofErr w:type="spellEnd"/>
            <w:r w:rsidRPr="009D3C41">
              <w:rPr>
                <w:rFonts w:ascii="Calisto MT" w:eastAsia="Cambria" w:hAnsi="Calisto MT" w:cs="Cambria"/>
                <w:color w:val="000000"/>
                <w:lang w:val="en-ID"/>
              </w:rPr>
              <w:t xml:space="preserve">, saran, dan </w:t>
            </w:r>
            <w:proofErr w:type="spellStart"/>
            <w:r w:rsidRPr="009D3C41">
              <w:rPr>
                <w:rFonts w:ascii="Calisto MT" w:eastAsia="Cambria" w:hAnsi="Calisto MT" w:cs="Cambria"/>
                <w:color w:val="000000"/>
                <w:lang w:val="en-ID"/>
              </w:rPr>
              <w:t>nasihat</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menganalisis</w:t>
            </w:r>
            <w:proofErr w:type="spellEnd"/>
            <w:r w:rsidRPr="009D3C41">
              <w:rPr>
                <w:rFonts w:ascii="Calisto MT" w:eastAsia="Cambria" w:hAnsi="Calisto MT" w:cs="Cambria"/>
                <w:color w:val="000000"/>
                <w:lang w:val="en-ID"/>
              </w:rPr>
              <w:t xml:space="preserve"> data, </w:t>
            </w:r>
            <w:proofErr w:type="spellStart"/>
            <w:r w:rsidRPr="009D3C41">
              <w:rPr>
                <w:rFonts w:ascii="Calisto MT" w:eastAsia="Cambria" w:hAnsi="Calisto MT" w:cs="Cambria"/>
                <w:color w:val="000000"/>
                <w:lang w:val="en-ID"/>
              </w:rPr>
              <w:t>penelitian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ini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menggunakan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teori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tindak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tutur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dari</w:t>
            </w:r>
            <w:proofErr w:type="spellEnd"/>
            <w:r w:rsidRPr="009D3C41">
              <w:rPr>
                <w:rFonts w:ascii="Calisto MT" w:eastAsia="Cambria" w:hAnsi="Calisto MT" w:cs="Cambria"/>
                <w:color w:val="000000"/>
                <w:lang w:val="en-ID"/>
              </w:rPr>
              <w:t xml:space="preserve"> </w:t>
            </w:r>
            <w:r w:rsidR="00042C31" w:rsidRPr="009D3C41">
              <w:rPr>
                <w:rFonts w:ascii="Calisto MT" w:eastAsia="Cambria" w:hAnsi="Calisto MT" w:cs="Cambria"/>
                <w:color w:val="000000"/>
                <w:lang w:val="en-ID"/>
              </w:rPr>
              <w:fldChar w:fldCharType="begin" w:fldLock="1"/>
            </w:r>
            <w:r w:rsidR="00042C31"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042C31" w:rsidRPr="009D3C41">
              <w:rPr>
                <w:rFonts w:ascii="Calisto MT" w:eastAsia="Cambria" w:hAnsi="Calisto MT" w:cs="Cambria"/>
                <w:color w:val="000000"/>
                <w:lang w:val="en-ID"/>
              </w:rPr>
              <w:fldChar w:fldCharType="separate"/>
            </w:r>
            <w:r w:rsidR="00042C31" w:rsidRPr="009D3C41">
              <w:rPr>
                <w:rFonts w:ascii="Calisto MT" w:eastAsia="Cambria" w:hAnsi="Calisto MT" w:cs="Cambria"/>
                <w:noProof/>
                <w:color w:val="000000"/>
                <w:lang w:val="en-ID"/>
              </w:rPr>
              <w:t>(Searle, 1979)</w:t>
            </w:r>
            <w:r w:rsidR="00042C31" w:rsidRPr="009D3C41">
              <w:rPr>
                <w:rFonts w:ascii="Calisto MT" w:eastAsia="Cambria" w:hAnsi="Calisto MT" w:cs="Cambria"/>
                <w:color w:val="000000"/>
                <w:lang w:val="en-ID"/>
              </w:rPr>
              <w:fldChar w:fldCharType="end"/>
            </w:r>
            <w:r w:rsidR="00042C31"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sebagai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kerangka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utama</w:t>
            </w:r>
            <w:proofErr w:type="spellEnd"/>
            <w:r w:rsidRPr="009D3C41">
              <w:rPr>
                <w:rFonts w:ascii="Calisto MT" w:eastAsia="Cambria" w:hAnsi="Calisto MT" w:cs="Cambria"/>
                <w:color w:val="000000"/>
                <w:lang w:val="en-ID"/>
              </w:rPr>
              <w:t xml:space="preserve">. Metode yang </w:t>
            </w:r>
            <w:proofErr w:type="spellStart"/>
            <w:r w:rsidRPr="009D3C41">
              <w:rPr>
                <w:rFonts w:ascii="Calisto MT" w:eastAsia="Cambria" w:hAnsi="Calisto MT" w:cs="Cambria"/>
                <w:color w:val="000000"/>
                <w:lang w:val="en-ID"/>
              </w:rPr>
              <w:t>digunakan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adalah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deskriptif</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kualitatif</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dengan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langkah-langkah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berupa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menonton</w:t>
            </w:r>
            <w:proofErr w:type="spellEnd"/>
            <w:r w:rsidRPr="009D3C41">
              <w:rPr>
                <w:rFonts w:ascii="Calisto MT" w:eastAsia="Cambria" w:hAnsi="Calisto MT" w:cs="Cambria"/>
                <w:color w:val="000000"/>
                <w:lang w:val="en-ID"/>
              </w:rPr>
              <w:t xml:space="preserve"> film, </w:t>
            </w:r>
            <w:proofErr w:type="spellStart"/>
            <w:r w:rsidRPr="009D3C41">
              <w:rPr>
                <w:rFonts w:ascii="Calisto MT" w:eastAsia="Cambria" w:hAnsi="Calisto MT" w:cs="Cambria"/>
                <w:color w:val="000000"/>
                <w:lang w:val="en-ID"/>
              </w:rPr>
              <w:t>mentranskripsi</w:t>
            </w:r>
            <w:proofErr w:type="spellEnd"/>
            <w:r w:rsidRPr="009D3C41">
              <w:rPr>
                <w:rFonts w:ascii="Calisto MT" w:eastAsia="Cambria" w:hAnsi="Calisto MT" w:cs="Cambria"/>
                <w:color w:val="000000"/>
                <w:lang w:val="en-ID"/>
              </w:rPr>
              <w:t xml:space="preserve"> dialog, </w:t>
            </w:r>
            <w:proofErr w:type="spellStart"/>
            <w:r w:rsidRPr="009D3C41">
              <w:rPr>
                <w:rFonts w:ascii="Calisto MT" w:eastAsia="Cambria" w:hAnsi="Calisto MT" w:cs="Cambria"/>
                <w:color w:val="000000"/>
                <w:lang w:val="en-ID"/>
              </w:rPr>
              <w:t>mengidentifikasi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ujaran</w:t>
            </w:r>
            <w:proofErr w:type="spellEnd"/>
            <w:r w:rsidRPr="009D3C41">
              <w:rPr>
                <w:rFonts w:ascii="Calisto MT" w:eastAsia="Cambria" w:hAnsi="Calisto MT" w:cs="Cambria"/>
                <w:color w:val="000000"/>
                <w:lang w:val="en-ID"/>
              </w:rPr>
              <w:t xml:space="preserve"> yang </w:t>
            </w:r>
            <w:proofErr w:type="spellStart"/>
            <w:r w:rsidRPr="009D3C41">
              <w:rPr>
                <w:rFonts w:ascii="Calisto MT" w:eastAsia="Cambria" w:hAnsi="Calisto MT" w:cs="Cambria"/>
                <w:color w:val="000000"/>
                <w:lang w:val="en-ID"/>
              </w:rPr>
              <w:t>mengandung</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tindak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tutur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direktif</w:t>
            </w:r>
            <w:proofErr w:type="spellEnd"/>
            <w:r w:rsidRPr="009D3C41">
              <w:rPr>
                <w:rFonts w:ascii="Calisto MT" w:eastAsia="Cambria" w:hAnsi="Calisto MT" w:cs="Cambria"/>
                <w:color w:val="000000"/>
                <w:lang w:val="en-ID"/>
              </w:rPr>
              <w:t xml:space="preserve">, dan </w:t>
            </w:r>
            <w:proofErr w:type="spellStart"/>
            <w:r w:rsidRPr="009D3C41">
              <w:rPr>
                <w:rFonts w:ascii="Calisto MT" w:eastAsia="Cambria" w:hAnsi="Calisto MT" w:cs="Cambria"/>
                <w:color w:val="000000"/>
                <w:lang w:val="en-ID"/>
              </w:rPr>
              <w:t>mengelompokkannya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berdasarkan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kategori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dari</w:t>
            </w:r>
            <w:proofErr w:type="spellEnd"/>
            <w:r w:rsidRPr="009D3C41">
              <w:rPr>
                <w:rFonts w:ascii="Calisto MT" w:eastAsia="Cambria" w:hAnsi="Calisto MT" w:cs="Cambria"/>
                <w:color w:val="000000"/>
                <w:lang w:val="en-ID"/>
              </w:rPr>
              <w:t xml:space="preserve"> Searle. Hasil </w:t>
            </w:r>
            <w:proofErr w:type="spellStart"/>
            <w:r w:rsidRPr="009D3C41">
              <w:rPr>
                <w:rFonts w:ascii="Calisto MT" w:eastAsia="Cambria" w:hAnsi="Calisto MT" w:cs="Cambria"/>
                <w:color w:val="000000"/>
                <w:lang w:val="en-ID"/>
              </w:rPr>
              <w:t>penelitian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menunjukkan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bahwa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tindak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tutur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direktif</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sering</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muncul</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percakapan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antar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tokoh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dengan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perintah</w:t>
            </w:r>
            <w:proofErr w:type="spellEnd"/>
            <w:r w:rsidRPr="009D3C41">
              <w:rPr>
                <w:rFonts w:ascii="Calisto MT" w:eastAsia="Cambria" w:hAnsi="Calisto MT" w:cs="Cambria"/>
                <w:color w:val="000000"/>
                <w:lang w:val="en-ID"/>
              </w:rPr>
              <w:t xml:space="preserve"> dan </w:t>
            </w:r>
            <w:proofErr w:type="spellStart"/>
            <w:r w:rsidRPr="009D3C41">
              <w:rPr>
                <w:rFonts w:ascii="Calisto MT" w:eastAsia="Cambria" w:hAnsi="Calisto MT" w:cs="Cambria"/>
                <w:color w:val="000000"/>
                <w:lang w:val="en-ID"/>
              </w:rPr>
              <w:t>permintaan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sebagai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jenis</w:t>
            </w:r>
            <w:proofErr w:type="spellEnd"/>
            <w:r w:rsidRPr="009D3C41">
              <w:rPr>
                <w:rFonts w:ascii="Calisto MT" w:eastAsia="Cambria" w:hAnsi="Calisto MT" w:cs="Cambria"/>
                <w:color w:val="000000"/>
                <w:lang w:val="en-ID"/>
              </w:rPr>
              <w:t xml:space="preserve"> yang paling </w:t>
            </w:r>
            <w:proofErr w:type="spellStart"/>
            <w:r w:rsidRPr="009D3C41">
              <w:rPr>
                <w:rFonts w:ascii="Calisto MT" w:eastAsia="Cambria" w:hAnsi="Calisto MT" w:cs="Cambria"/>
                <w:color w:val="000000"/>
                <w:lang w:val="en-ID"/>
              </w:rPr>
              <w:t>dominan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Bentuk-bentuk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direktif</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ini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menggambarkan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bagaimana</w:t>
            </w:r>
            <w:proofErr w:type="spellEnd"/>
            <w:r w:rsidRPr="009D3C41">
              <w:rPr>
                <w:rFonts w:ascii="Calisto MT" w:eastAsia="Cambria" w:hAnsi="Calisto MT" w:cs="Cambria"/>
                <w:color w:val="000000"/>
                <w:lang w:val="en-ID"/>
              </w:rPr>
              <w:t xml:space="preserve"> para </w:t>
            </w:r>
            <w:proofErr w:type="spellStart"/>
            <w:r w:rsidRPr="009D3C41">
              <w:rPr>
                <w:rFonts w:ascii="Calisto MT" w:eastAsia="Cambria" w:hAnsi="Calisto MT" w:cs="Cambria"/>
                <w:color w:val="000000"/>
                <w:lang w:val="en-ID"/>
              </w:rPr>
              <w:t>tokoh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menunjukkan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kepemimpinan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kerja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sama</w:t>
            </w:r>
            <w:proofErr w:type="spellEnd"/>
            <w:r w:rsidRPr="009D3C41">
              <w:rPr>
                <w:rFonts w:ascii="Calisto MT" w:eastAsia="Cambria" w:hAnsi="Calisto MT" w:cs="Cambria"/>
                <w:color w:val="000000"/>
                <w:lang w:val="en-ID"/>
              </w:rPr>
              <w:t xml:space="preserve">, dan </w:t>
            </w:r>
            <w:proofErr w:type="spellStart"/>
            <w:r w:rsidRPr="009D3C41">
              <w:rPr>
                <w:rFonts w:ascii="Calisto MT" w:eastAsia="Cambria" w:hAnsi="Calisto MT" w:cs="Cambria"/>
                <w:color w:val="000000"/>
                <w:lang w:val="en-ID"/>
              </w:rPr>
              <w:t>posisi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sosial</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kelompoknya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Secara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keseluruhan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penelitian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ini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menunjukkan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bahwa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bahasa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The Bad Guys 2 </w:t>
            </w:r>
            <w:proofErr w:type="spellStart"/>
            <w:r w:rsidRPr="009D3C41">
              <w:rPr>
                <w:rFonts w:ascii="Calisto MT" w:eastAsia="Cambria" w:hAnsi="Calisto MT" w:cs="Cambria"/>
                <w:color w:val="000000"/>
                <w:lang w:val="en-ID"/>
              </w:rPr>
              <w:t>tidak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hanya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berfungsi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sebagai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alat</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komunikasi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tetapi</w:t>
            </w:r>
            <w:proofErr w:type="spellEnd"/>
            <w:r w:rsidRPr="009D3C41">
              <w:rPr>
                <w:rFonts w:ascii="Calisto MT" w:eastAsia="Cambria" w:hAnsi="Calisto MT" w:cs="Cambria"/>
                <w:color w:val="000000"/>
                <w:lang w:val="en-ID"/>
              </w:rPr>
              <w:t xml:space="preserve"> juga </w:t>
            </w:r>
            <w:proofErr w:type="spellStart"/>
            <w:r w:rsidRPr="009D3C41">
              <w:rPr>
                <w:rFonts w:ascii="Calisto MT" w:eastAsia="Cambria" w:hAnsi="Calisto MT" w:cs="Cambria"/>
                <w:color w:val="000000"/>
                <w:lang w:val="en-ID"/>
              </w:rPr>
              <w:t>sebagai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cara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untuk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mengekspresikan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kekuasaan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membangun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hubungan</w:t>
            </w:r>
            <w:proofErr w:type="spellEnd"/>
            <w:r w:rsidRPr="009D3C41">
              <w:rPr>
                <w:rFonts w:ascii="Calisto MT" w:eastAsia="Cambria" w:hAnsi="Calisto MT" w:cs="Cambria"/>
                <w:color w:val="000000"/>
                <w:lang w:val="en-ID"/>
              </w:rPr>
              <w:t xml:space="preserve">, dan </w:t>
            </w:r>
            <w:proofErr w:type="spellStart"/>
            <w:r w:rsidRPr="009D3C41">
              <w:rPr>
                <w:rFonts w:ascii="Calisto MT" w:eastAsia="Cambria" w:hAnsi="Calisto MT" w:cs="Cambria"/>
                <w:color w:val="000000"/>
                <w:lang w:val="en-ID"/>
              </w:rPr>
              <w:t>memperkuat</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kerja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sama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tim.</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Temuan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ini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diharapkan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dapat</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memberikan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pemahaman</w:t>
            </w:r>
            <w:proofErr w:type="spellEnd"/>
            <w:r w:rsidRPr="009D3C41">
              <w:rPr>
                <w:rFonts w:ascii="Calisto MT" w:eastAsia="Cambria" w:hAnsi="Calisto MT" w:cs="Cambria"/>
                <w:color w:val="000000"/>
                <w:lang w:val="en-ID"/>
              </w:rPr>
              <w:t xml:space="preserve"> yang </w:t>
            </w:r>
            <w:proofErr w:type="spellStart"/>
            <w:r w:rsidRPr="009D3C41">
              <w:rPr>
                <w:rFonts w:ascii="Calisto MT" w:eastAsia="Cambria" w:hAnsi="Calisto MT" w:cs="Cambria"/>
                <w:color w:val="000000"/>
                <w:lang w:val="en-ID"/>
              </w:rPr>
              <w:t>lebih</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baik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tentang</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bagaimana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tindak</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tutur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direktif</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berperan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film </w:t>
            </w:r>
            <w:proofErr w:type="spellStart"/>
            <w:r w:rsidRPr="009D3C41">
              <w:rPr>
                <w:rFonts w:ascii="Calisto MT" w:eastAsia="Cambria" w:hAnsi="Calisto MT" w:cs="Cambria"/>
                <w:color w:val="000000"/>
                <w:lang w:val="en-ID"/>
              </w:rPr>
              <w:t>animasi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serta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mencerminkan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pola</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komunikasi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dalam</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kehidupan</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sehari-hari</w:t>
            </w:r>
            <w:proofErr w:type="spellEnd"/>
            <w:r w:rsidRPr="009D3C41">
              <w:rPr>
                <w:rFonts w:ascii="Calisto MT" w:eastAsia="Cambria" w:hAnsi="Calisto MT" w:cs="Cambria"/>
                <w:color w:val="000000"/>
                <w:lang w:val="en-ID"/>
              </w:rPr>
              <w:t>.</w:t>
            </w:r>
          </w:p>
          <w:p w14:paraId="533C3DEA" w14:textId="77777777" w:rsidR="009D3C41" w:rsidRPr="009D3C41" w:rsidRDefault="009D3C41" w:rsidP="009D3C41">
            <w:pPr>
              <w:ind w:hanging="2"/>
              <w:jc w:val="both"/>
              <w:rPr>
                <w:rFonts w:ascii="Calisto MT" w:eastAsia="Cambria" w:hAnsi="Calisto MT" w:cs="Cambria"/>
                <w:color w:val="000000"/>
                <w:lang w:val="en-ID"/>
              </w:rPr>
            </w:pPr>
          </w:p>
          <w:p w14:paraId="2AEE93F3" w14:textId="77777777" w:rsidR="00A63A95" w:rsidRPr="009D3C41" w:rsidRDefault="00A63A95" w:rsidP="009D3C41">
            <w:pPr>
              <w:spacing w:line="360" w:lineRule="auto"/>
              <w:ind w:hanging="2"/>
              <w:rPr>
                <w:rFonts w:ascii="Calisto MT" w:eastAsia="Cambria" w:hAnsi="Calisto MT" w:cs="Cambria"/>
                <w:b/>
                <w:color w:val="0070C0"/>
              </w:rPr>
            </w:pPr>
            <w:r w:rsidRPr="009D3C41">
              <w:rPr>
                <w:rFonts w:ascii="Calisto MT" w:eastAsia="Cambria" w:hAnsi="Calisto MT" w:cs="Cambria"/>
                <w:b/>
                <w:color w:val="000000"/>
                <w:lang w:val="en-ID"/>
              </w:rPr>
              <w:t xml:space="preserve">Kata </w:t>
            </w:r>
            <w:proofErr w:type="spellStart"/>
            <w:r w:rsidRPr="009D3C41">
              <w:rPr>
                <w:rFonts w:ascii="Calisto MT" w:eastAsia="Cambria" w:hAnsi="Calisto MT" w:cs="Cambria"/>
                <w:b/>
                <w:color w:val="000000"/>
                <w:lang w:val="en-ID"/>
              </w:rPr>
              <w:t>kunci</w:t>
            </w:r>
            <w:proofErr w:type="spellEnd"/>
            <w:r w:rsidRPr="009D3C41">
              <w:rPr>
                <w:rFonts w:ascii="Calisto MT" w:eastAsia="Cambria" w:hAnsi="Calisto MT" w:cs="Cambria"/>
                <w:color w:val="000000"/>
                <w:lang w:val="en-ID"/>
              </w:rPr>
              <w:t xml:space="preserve">: Tindakan </w:t>
            </w:r>
            <w:proofErr w:type="spellStart"/>
            <w:r w:rsidRPr="009D3C41">
              <w:rPr>
                <w:rFonts w:ascii="Calisto MT" w:eastAsia="Cambria" w:hAnsi="Calisto MT" w:cs="Cambria"/>
                <w:color w:val="000000"/>
                <w:lang w:val="en-ID"/>
              </w:rPr>
              <w:t>tutur</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direksi</w:t>
            </w:r>
            <w:proofErr w:type="spellEnd"/>
            <w:r w:rsidRPr="009D3C41">
              <w:rPr>
                <w:rFonts w:ascii="Calisto MT" w:eastAsia="Cambria" w:hAnsi="Calisto MT" w:cs="Cambria"/>
                <w:color w:val="000000"/>
                <w:lang w:val="en-ID"/>
              </w:rPr>
              <w:t xml:space="preserve">, </w:t>
            </w:r>
            <w:proofErr w:type="spellStart"/>
            <w:r w:rsidRPr="009D3C41">
              <w:rPr>
                <w:rFonts w:ascii="Calisto MT" w:eastAsia="Cambria" w:hAnsi="Calisto MT" w:cs="Cambria"/>
                <w:color w:val="000000"/>
                <w:lang w:val="en-ID"/>
              </w:rPr>
              <w:t>Pragmatik</w:t>
            </w:r>
            <w:proofErr w:type="spellEnd"/>
            <w:r w:rsidRPr="009D3C41">
              <w:rPr>
                <w:rFonts w:ascii="Calisto MT" w:eastAsia="Cambria" w:hAnsi="Calisto MT" w:cs="Cambria"/>
                <w:color w:val="000000"/>
                <w:lang w:val="en-ID"/>
              </w:rPr>
              <w:t xml:space="preserve">, Dialog film, Gaya </w:t>
            </w:r>
            <w:proofErr w:type="spellStart"/>
            <w:r w:rsidRPr="009D3C41">
              <w:rPr>
                <w:rFonts w:ascii="Calisto MT" w:eastAsia="Cambria" w:hAnsi="Calisto MT" w:cs="Cambria"/>
                <w:color w:val="000000"/>
                <w:lang w:val="en-ID"/>
              </w:rPr>
              <w:t>bahasa</w:t>
            </w:r>
            <w:proofErr w:type="spellEnd"/>
          </w:p>
          <w:p w14:paraId="76BBEFE5" w14:textId="66BFB5EE" w:rsidR="00A63A95" w:rsidRPr="009D3C41" w:rsidRDefault="00A63A95" w:rsidP="009D3C41">
            <w:pPr>
              <w:spacing w:line="360" w:lineRule="auto"/>
              <w:ind w:hanging="2"/>
              <w:jc w:val="center"/>
              <w:rPr>
                <w:rFonts w:ascii="Calisto MT" w:eastAsia="Cambria" w:hAnsi="Calisto MT" w:cs="Cambria"/>
                <w:b/>
                <w:color w:val="0070C0"/>
              </w:rPr>
            </w:pPr>
          </w:p>
        </w:tc>
      </w:tr>
    </w:tbl>
    <w:p w14:paraId="0D0C12B9" w14:textId="77777777" w:rsidR="00983961" w:rsidRPr="009D3C41" w:rsidRDefault="00983961" w:rsidP="009D3C41">
      <w:pPr>
        <w:spacing w:line="360" w:lineRule="auto"/>
        <w:ind w:firstLine="0"/>
        <w:jc w:val="both"/>
        <w:rPr>
          <w:rFonts w:ascii="Calisto MT" w:eastAsia="Cambria" w:hAnsi="Calisto MT" w:cs="Cambria"/>
          <w:color w:val="000000"/>
        </w:rPr>
      </w:pPr>
      <w:bookmarkStart w:id="0" w:name="_heading=h.gjdgxs" w:colFirst="0" w:colLast="0"/>
      <w:bookmarkEnd w:id="0"/>
    </w:p>
    <w:p w14:paraId="6308412E" w14:textId="77777777" w:rsidR="00983961" w:rsidRPr="009D3C41" w:rsidRDefault="00143959" w:rsidP="009D3C41">
      <w:pPr>
        <w:spacing w:line="360" w:lineRule="auto"/>
        <w:ind w:hanging="2"/>
        <w:jc w:val="both"/>
        <w:rPr>
          <w:rFonts w:ascii="Calisto MT" w:eastAsia="Cambria" w:hAnsi="Calisto MT" w:cs="Cambria"/>
          <w:b/>
          <w:color w:val="0070C0"/>
        </w:rPr>
      </w:pPr>
      <w:bookmarkStart w:id="1" w:name="_heading=h.30j0zll" w:colFirst="0" w:colLast="0"/>
      <w:bookmarkEnd w:id="1"/>
      <w:r w:rsidRPr="009D3C41">
        <w:rPr>
          <w:rFonts w:ascii="Calisto MT" w:eastAsia="Cambria" w:hAnsi="Calisto MT" w:cs="Cambria"/>
          <w:b/>
          <w:color w:val="0070C0"/>
        </w:rPr>
        <w:lastRenderedPageBreak/>
        <w:t xml:space="preserve">INTRODUCTION </w:t>
      </w:r>
    </w:p>
    <w:p w14:paraId="4EB97014" w14:textId="27831D5A" w:rsidR="00883A83" w:rsidRPr="009D3C41" w:rsidRDefault="00883A83" w:rsidP="009D3C41">
      <w:pPr>
        <w:spacing w:line="360" w:lineRule="auto"/>
        <w:ind w:firstLine="567"/>
        <w:jc w:val="both"/>
        <w:rPr>
          <w:rFonts w:ascii="Calisto MT" w:eastAsia="Cambria" w:hAnsi="Calisto MT" w:cs="Cambria"/>
        </w:rPr>
      </w:pPr>
      <w:r w:rsidRPr="009D3C41">
        <w:rPr>
          <w:rFonts w:ascii="Calisto MT" w:eastAsia="Cambria" w:hAnsi="Calisto MT" w:cs="Cambria"/>
        </w:rPr>
        <w:t>Language plays an essential role not only as a means of conveying information but also as a medium for performing various actions in communication. In human interaction, language can be used to command, request, suggest, and influence others to act in certain ways. This idea is central to the study of speech acts, which focuses on how utterences function beyond their literal meanings. In the context of movies, especially animated films like The Bad Guys 2, characters use language not only to express emotions or share information but also to control, persuadem and guide others’ behavior.</w:t>
      </w:r>
      <w:r w:rsidR="006D32F5" w:rsidRPr="009D3C41">
        <w:rPr>
          <w:rFonts w:ascii="Calisto MT" w:eastAsia="Cambria" w:hAnsi="Calisto MT" w:cs="Cambria"/>
        </w:rPr>
        <w:t xml:space="preserve"> This idea is central to the study of speech acts, which focuses on how utterances function beyond their literal meanings </w:t>
      </w:r>
      <w:r w:rsidR="00042C31" w:rsidRPr="009D3C41">
        <w:rPr>
          <w:rFonts w:ascii="Calisto MT" w:eastAsia="Cambria" w:hAnsi="Calisto MT" w:cs="Cambria"/>
        </w:rPr>
        <w:fldChar w:fldCharType="begin" w:fldLock="1"/>
      </w:r>
      <w:r w:rsidR="004F1036" w:rsidRPr="009D3C41">
        <w:rPr>
          <w:rFonts w:ascii="Calisto MT" w:eastAsia="Cambria" w:hAnsi="Calisto MT" w:cs="Cambria"/>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042C31" w:rsidRPr="009D3C41">
        <w:rPr>
          <w:rFonts w:ascii="Calisto MT" w:eastAsia="Cambria" w:hAnsi="Calisto MT" w:cs="Cambria"/>
        </w:rPr>
        <w:fldChar w:fldCharType="separate"/>
      </w:r>
      <w:r w:rsidR="00042C31" w:rsidRPr="009D3C41">
        <w:rPr>
          <w:rFonts w:ascii="Calisto MT" w:eastAsia="Cambria" w:hAnsi="Calisto MT" w:cs="Cambria"/>
          <w:noProof/>
        </w:rPr>
        <w:t>(Searle, 1979)</w:t>
      </w:r>
      <w:r w:rsidR="00042C31" w:rsidRPr="009D3C41">
        <w:rPr>
          <w:rFonts w:ascii="Calisto MT" w:eastAsia="Cambria" w:hAnsi="Calisto MT" w:cs="Cambria"/>
        </w:rPr>
        <w:fldChar w:fldCharType="end"/>
      </w:r>
      <w:r w:rsidR="006D32F5" w:rsidRPr="009D3C41">
        <w:rPr>
          <w:rFonts w:ascii="Calisto MT" w:eastAsia="Cambria" w:hAnsi="Calisto MT" w:cs="Cambria"/>
        </w:rPr>
        <w:t xml:space="preserve">. According to Searle, when a speaker utters words, they are not merely describing a state of affairs, but often engaging in a social action with an intention and effect on the listener. </w:t>
      </w:r>
      <w:r w:rsidRPr="009D3C41">
        <w:rPr>
          <w:rFonts w:ascii="Calisto MT" w:eastAsia="Cambria" w:hAnsi="Calisto MT" w:cs="Cambria"/>
        </w:rPr>
        <w:t xml:space="preserve"> For instance, when a character gives an order or request, the speaker is performing an act that aims to make the listener do something – an example of what linguists call a directive speech act</w:t>
      </w:r>
      <w:r w:rsidR="006D32F5" w:rsidRPr="009D3C41">
        <w:rPr>
          <w:rFonts w:ascii="Calisto MT" w:eastAsia="Cambria" w:hAnsi="Calisto MT" w:cs="Cambria"/>
        </w:rPr>
        <w:t>.</w:t>
      </w:r>
    </w:p>
    <w:p w14:paraId="12195152" w14:textId="7711DCCA" w:rsidR="00E86FF2" w:rsidRPr="009D3C41" w:rsidRDefault="00883A83" w:rsidP="009D3C41">
      <w:pPr>
        <w:spacing w:line="360" w:lineRule="auto"/>
        <w:ind w:firstLine="567"/>
        <w:jc w:val="both"/>
        <w:rPr>
          <w:rFonts w:ascii="Calisto MT" w:eastAsia="Cambria" w:hAnsi="Calisto MT" w:cs="Cambria"/>
        </w:rPr>
      </w:pPr>
      <w:r w:rsidRPr="009D3C41">
        <w:rPr>
          <w:rFonts w:ascii="Calisto MT" w:eastAsia="Cambria" w:hAnsi="Calisto MT" w:cs="Cambria"/>
        </w:rPr>
        <w:t>The movie The Bad Guys 2 serves as an in</w:t>
      </w:r>
      <w:r w:rsidR="00402C54" w:rsidRPr="009D3C41">
        <w:rPr>
          <w:rFonts w:ascii="Calisto MT" w:eastAsia="Cambria" w:hAnsi="Calisto MT" w:cs="Cambria"/>
        </w:rPr>
        <w:t>teresting object of study because it presents dynamics interactions among its main characters, each with distinct personalities, roles, and dialogues that reflect power relations, leadership, teamwork, all of which are linguistically represented through directive speech acts. For example, the leader of the group frequently gives orders and instructions, while other members may respond with requests or suggestions, depending on the context.</w:t>
      </w:r>
      <w:r w:rsidR="006D32F5" w:rsidRPr="009D3C41">
        <w:rPr>
          <w:rFonts w:ascii="Calisto MT" w:eastAsia="Cambria" w:hAnsi="Calisto MT" w:cs="Cambria"/>
        </w:rPr>
        <w:t xml:space="preserve"> Research in pragmatics shows that directive acts are integral in dialogues because they reflect intention, power, and social relationship </w:t>
      </w:r>
      <w:r w:rsidR="004F1036" w:rsidRPr="009D3C41">
        <w:rPr>
          <w:rFonts w:ascii="Calisto MT" w:eastAsia="Cambria" w:hAnsi="Calisto MT" w:cs="Cambria"/>
        </w:rPr>
        <w:fldChar w:fldCharType="begin" w:fldLock="1"/>
      </w:r>
      <w:r w:rsidR="004F1036" w:rsidRPr="009D3C41">
        <w:rPr>
          <w:rFonts w:ascii="Calisto MT" w:eastAsia="Cambria" w:hAnsi="Calisto MT" w:cs="Cambria"/>
        </w:rPr>
        <w:instrText>ADDIN CSL_CITATION {"citationItems":[{"id":"ITEM-1","itemData":{"author":[{"dropping-particle":"","family":"Stanford Encyclopedia of Philosophy","given":"","non-dropping-particle":"","parse-names":false,"suffix":""}],"id":"ITEM-1","issue":"1913","issued":{"date-parts":[["2020"]]},"title":"Speech Acts","type":"article-journal"},"uris":["http://www.mendeley.com/documents/?uuid=aa6f631c-e4ba-4058-9146-be17e64d2d7f"]}],"mendeley":{"formattedCitation":"(Stanford Encyclopedia of Philosophy, 2020)","plainTextFormattedCitation":"(Stanford Encyclopedia of Philosophy, 2020)","previouslyFormattedCitation":"(Stanford Encyclopedia of Philosophy, 2020)"},"properties":{"noteIndex":0},"schema":"https://github.com/citation-style-language/schema/raw/master/csl-citation.json"}</w:instrText>
      </w:r>
      <w:r w:rsidR="004F1036" w:rsidRPr="009D3C41">
        <w:rPr>
          <w:rFonts w:ascii="Calisto MT" w:eastAsia="Cambria" w:hAnsi="Calisto MT" w:cs="Cambria"/>
        </w:rPr>
        <w:fldChar w:fldCharType="separate"/>
      </w:r>
      <w:r w:rsidR="004F1036" w:rsidRPr="009D3C41">
        <w:rPr>
          <w:rFonts w:ascii="Calisto MT" w:eastAsia="Cambria" w:hAnsi="Calisto MT" w:cs="Cambria"/>
          <w:noProof/>
        </w:rPr>
        <w:t>(Stanford Encyclopedia of Philosophy, 2020)</w:t>
      </w:r>
      <w:r w:rsidR="004F1036" w:rsidRPr="009D3C41">
        <w:rPr>
          <w:rFonts w:ascii="Calisto MT" w:eastAsia="Cambria" w:hAnsi="Calisto MT" w:cs="Cambria"/>
        </w:rPr>
        <w:fldChar w:fldCharType="end"/>
      </w:r>
      <w:r w:rsidR="006D32F5" w:rsidRPr="009D3C41">
        <w:rPr>
          <w:rFonts w:ascii="Calisto MT" w:eastAsia="Cambria" w:hAnsi="Calisto MT" w:cs="Cambria"/>
        </w:rPr>
        <w:t>.</w:t>
      </w:r>
      <w:r w:rsidR="00402C54" w:rsidRPr="009D3C41">
        <w:rPr>
          <w:rFonts w:ascii="Calisto MT" w:eastAsia="Cambria" w:hAnsi="Calisto MT" w:cs="Cambria"/>
        </w:rPr>
        <w:t xml:space="preserve"> These interactions make The Bad Guys 2 a rich source of data for examining how directive speech acts are used to achieve specific communicative goals. </w:t>
      </w:r>
    </w:p>
    <w:p w14:paraId="3B906853" w14:textId="2C8BEDB7" w:rsidR="007C6F62" w:rsidRPr="009D3C41" w:rsidRDefault="006D32F5" w:rsidP="009D3C41">
      <w:pPr>
        <w:spacing w:line="360" w:lineRule="auto"/>
        <w:ind w:firstLine="567"/>
        <w:jc w:val="both"/>
        <w:rPr>
          <w:rFonts w:ascii="Calisto MT" w:eastAsia="Cambria" w:hAnsi="Calisto MT" w:cs="Cambria"/>
        </w:rPr>
      </w:pPr>
      <w:r w:rsidRPr="009D3C41">
        <w:rPr>
          <w:rFonts w:ascii="Calisto MT" w:eastAsia="Cambria" w:hAnsi="Calisto MT" w:cs="Cambria"/>
        </w:rPr>
        <w:t>The researcher chooses this movie as the object of analysis because of its diverse linguistic features and pragmatic elements. While many previous studies have analyzed directional and general speech acts in other popular animated films such as Frozen or Zootopia, there has been limited attention given to The Bad Guys 2</w:t>
      </w:r>
      <w:r w:rsidR="003E6C45" w:rsidRPr="009D3C41">
        <w:rPr>
          <w:rFonts w:ascii="Calisto MT" w:eastAsia="Cambria" w:hAnsi="Calisto MT" w:cs="Cambria"/>
        </w:rPr>
        <w:t xml:space="preserve">. </w:t>
      </w:r>
      <w:r w:rsidRPr="009D3C41">
        <w:rPr>
          <w:rFonts w:ascii="Calisto MT" w:eastAsia="Cambria" w:hAnsi="Calisto MT" w:cs="Cambria"/>
        </w:rPr>
        <w:t xml:space="preserve">Therefore, this study not only contributes to the understanding of speech acts in popular media but also fills the research gap by exploring how directive speech acts operate in a film that combines humor, action, and teamwork. Additionally, analyzing animated films is especially valuable for students of linguistics and English literature because such movies often exaggerate </w:t>
      </w:r>
      <w:r w:rsidRPr="009D3C41">
        <w:rPr>
          <w:rFonts w:ascii="Calisto MT" w:eastAsia="Cambria" w:hAnsi="Calisto MT" w:cs="Cambria"/>
        </w:rPr>
        <w:lastRenderedPageBreak/>
        <w:t>dialogue and emotions, allowing clearer observation of pragmatic features like tone, intention, and power dynamics.</w:t>
      </w:r>
    </w:p>
    <w:p w14:paraId="1484DDA0" w14:textId="5660268C" w:rsidR="00983961" w:rsidRPr="009D3C41" w:rsidRDefault="006D32F5" w:rsidP="009D3C41">
      <w:pPr>
        <w:spacing w:line="360" w:lineRule="auto"/>
        <w:ind w:firstLine="567"/>
        <w:jc w:val="both"/>
        <w:rPr>
          <w:rFonts w:ascii="Calisto MT" w:eastAsia="Cambria" w:hAnsi="Calisto MT" w:cs="Cambria"/>
        </w:rPr>
      </w:pPr>
      <w:r w:rsidRPr="009D3C41">
        <w:rPr>
          <w:rFonts w:ascii="Calisto MT" w:eastAsia="Cambria" w:hAnsi="Calisto MT" w:cs="Cambria"/>
        </w:rPr>
        <w:t xml:space="preserve">This research applies </w:t>
      </w:r>
      <w:r w:rsidR="002C4A87" w:rsidRPr="009D3C41">
        <w:rPr>
          <w:rFonts w:ascii="Calisto MT" w:eastAsia="Cambria" w:hAnsi="Calisto MT" w:cs="Cambria"/>
          <w:color w:val="000000"/>
          <w:lang w:val="en-ID"/>
        </w:rPr>
        <w:fldChar w:fldCharType="begin" w:fldLock="1"/>
      </w:r>
      <w:r w:rsidR="002C4A87"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2C4A87" w:rsidRPr="009D3C41">
        <w:rPr>
          <w:rFonts w:ascii="Calisto MT" w:eastAsia="Cambria" w:hAnsi="Calisto MT" w:cs="Cambria"/>
          <w:color w:val="000000"/>
          <w:lang w:val="en-ID"/>
        </w:rPr>
        <w:fldChar w:fldCharType="separate"/>
      </w:r>
      <w:r w:rsidR="002C4A87" w:rsidRPr="009D3C41">
        <w:rPr>
          <w:rFonts w:ascii="Calisto MT" w:eastAsia="Cambria" w:hAnsi="Calisto MT" w:cs="Cambria"/>
          <w:noProof/>
          <w:color w:val="000000"/>
          <w:lang w:val="en-ID"/>
        </w:rPr>
        <w:t>(Searle, 1979)</w:t>
      </w:r>
      <w:r w:rsidR="002C4A87" w:rsidRPr="009D3C41">
        <w:rPr>
          <w:rFonts w:ascii="Calisto MT" w:eastAsia="Cambria" w:hAnsi="Calisto MT" w:cs="Cambria"/>
          <w:color w:val="000000"/>
          <w:lang w:val="en-ID"/>
        </w:rPr>
        <w:fldChar w:fldCharType="end"/>
      </w:r>
      <w:r w:rsidR="002C4A87" w:rsidRPr="009D3C41">
        <w:rPr>
          <w:rFonts w:ascii="Calisto MT" w:eastAsia="Cambria" w:hAnsi="Calisto MT" w:cs="Cambria"/>
          <w:color w:val="000000"/>
          <w:lang w:val="en-ID"/>
        </w:rPr>
        <w:t xml:space="preserve"> </w:t>
      </w:r>
      <w:r w:rsidRPr="009D3C41">
        <w:rPr>
          <w:rFonts w:ascii="Calisto MT" w:eastAsia="Cambria" w:hAnsi="Calisto MT" w:cs="Cambria"/>
        </w:rPr>
        <w:t xml:space="preserve">Speech Act Theory as the main theoretical framework, focusing specifically on the category of directive speech acts. According to Searle, speech acts are divided into five major categories: </w:t>
      </w:r>
      <w:proofErr w:type="spellStart"/>
      <w:r w:rsidRPr="009D3C41">
        <w:rPr>
          <w:rFonts w:ascii="Calisto MT" w:eastAsia="Cambria" w:hAnsi="Calisto MT" w:cs="Cambria"/>
        </w:rPr>
        <w:t>assertives</w:t>
      </w:r>
      <w:proofErr w:type="spellEnd"/>
      <w:r w:rsidRPr="009D3C41">
        <w:rPr>
          <w:rFonts w:ascii="Calisto MT" w:eastAsia="Cambria" w:hAnsi="Calisto MT" w:cs="Cambria"/>
        </w:rPr>
        <w:t xml:space="preserve">, directives, </w:t>
      </w:r>
      <w:proofErr w:type="spellStart"/>
      <w:r w:rsidRPr="009D3C41">
        <w:rPr>
          <w:rFonts w:ascii="Calisto MT" w:eastAsia="Cambria" w:hAnsi="Calisto MT" w:cs="Cambria"/>
        </w:rPr>
        <w:t>commissives</w:t>
      </w:r>
      <w:proofErr w:type="spellEnd"/>
      <w:r w:rsidRPr="009D3C41">
        <w:rPr>
          <w:rFonts w:ascii="Calisto MT" w:eastAsia="Cambria" w:hAnsi="Calisto MT" w:cs="Cambria"/>
        </w:rPr>
        <w:t xml:space="preserve">, </w:t>
      </w:r>
      <w:proofErr w:type="spellStart"/>
      <w:r w:rsidRPr="009D3C41">
        <w:rPr>
          <w:rFonts w:ascii="Calisto MT" w:eastAsia="Cambria" w:hAnsi="Calisto MT" w:cs="Cambria"/>
        </w:rPr>
        <w:t>expressives</w:t>
      </w:r>
      <w:proofErr w:type="spellEnd"/>
      <w:r w:rsidRPr="009D3C41">
        <w:rPr>
          <w:rFonts w:ascii="Calisto MT" w:eastAsia="Cambria" w:hAnsi="Calisto MT" w:cs="Cambria"/>
        </w:rPr>
        <w:t>, and declarations. Among these, directives are utterances intended to get the hearer to perform an action — they include commands, requests, suggestions, and advice. For example, when a character says “Close the door!”, it functions as a command, while “Could you help me?” serves as a request. By identifying and classifying these directive utterances, the study aims to understand how the main characters in The Bad Guys 2 use language to influence others, demonstrate authority, and express cooperation.</w:t>
      </w:r>
    </w:p>
    <w:p w14:paraId="5BC79AAF" w14:textId="0527F4FD" w:rsidR="00164034" w:rsidRPr="009D3C41" w:rsidRDefault="00A76121" w:rsidP="009D3C41">
      <w:pPr>
        <w:spacing w:line="360" w:lineRule="auto"/>
        <w:ind w:firstLine="567"/>
        <w:jc w:val="both"/>
        <w:rPr>
          <w:rFonts w:ascii="Calisto MT" w:eastAsia="Cambria" w:hAnsi="Calisto MT" w:cs="Cambria"/>
          <w:lang w:val="en-ID"/>
        </w:rPr>
      </w:pPr>
      <w:r w:rsidRPr="009D3C41">
        <w:rPr>
          <w:rFonts w:ascii="Calisto MT" w:eastAsia="Cambria" w:hAnsi="Calisto MT" w:cs="Cambria"/>
          <w:lang w:val="en-ID"/>
        </w:rPr>
        <w:fldChar w:fldCharType="begin" w:fldLock="1"/>
      </w:r>
      <w:r w:rsidR="00C93073" w:rsidRPr="009D3C41">
        <w:rPr>
          <w:rFonts w:ascii="Calisto MT" w:eastAsia="Cambria" w:hAnsi="Calisto MT" w:cs="Cambria"/>
          <w:lang w:val="en-ID"/>
        </w:rPr>
        <w:instrText>ADDIN CSL_CITATION {"citationItems":[{"id":"ITEM-1","itemData":{"author":[{"dropping-particle":"","family":"Winda","given":"Ayang","non-dropping-particle":"","parse-names":false,"suffix":""},{"dropping-particle":"","family":"Widianingsih","given":"Sri","non-dropping-particle":"","parse-names":false,"suffix":""},{"dropping-particle":"","family":"Mustika","given":"Rispa","non-dropping-particle":"","parse-names":false,"suffix":""},{"dropping-particle":"","family":"Nugraha","given":"Salsa","non-dropping-particle":"","parse-names":false,"suffix":""}],"id":"ITEM-1","issue":"2","issued":{"date-parts":[["2025"]]},"page":"199-210","title":"AN ANALYSIS OF DIRECTIVE SPEECH ACTS IN","type":"article-journal","volume":"5"},"uris":["http://www.mendeley.com/documents/?uuid=9e0ce4fd-34d7-481e-8db0-8879ed257277"]}],"mendeley":{"formattedCitation":"(Winda et al., 2025)","plainTextFormattedCitation":"(Winda et al., 2025)","previouslyFormattedCitation":"(Winda et al., 2025)"},"properties":{"noteIndex":0},"schema":"https://github.com/citation-style-language/schema/raw/master/csl-citation.json"}</w:instrText>
      </w:r>
      <w:r w:rsidRPr="009D3C41">
        <w:rPr>
          <w:rFonts w:ascii="Calisto MT" w:eastAsia="Cambria" w:hAnsi="Calisto MT" w:cs="Cambria"/>
          <w:lang w:val="en-ID"/>
        </w:rPr>
        <w:fldChar w:fldCharType="separate"/>
      </w:r>
      <w:r w:rsidRPr="009D3C41">
        <w:rPr>
          <w:rFonts w:ascii="Calisto MT" w:eastAsia="Cambria" w:hAnsi="Calisto MT" w:cs="Cambria"/>
          <w:noProof/>
          <w:lang w:val="en-ID"/>
        </w:rPr>
        <w:t>(Winda et al., 2025)</w:t>
      </w:r>
      <w:r w:rsidRPr="009D3C41">
        <w:rPr>
          <w:rFonts w:ascii="Calisto MT" w:eastAsia="Cambria" w:hAnsi="Calisto MT" w:cs="Cambria"/>
          <w:lang w:val="en-ID"/>
        </w:rPr>
        <w:fldChar w:fldCharType="end"/>
      </w:r>
      <w:r w:rsidRPr="009D3C41">
        <w:rPr>
          <w:rFonts w:ascii="Calisto MT" w:eastAsia="Cambria" w:hAnsi="Calisto MT" w:cs="Cambria"/>
          <w:lang w:val="en-ID"/>
        </w:rPr>
        <w:t xml:space="preserve"> </w:t>
      </w:r>
      <w:r w:rsidR="00164034" w:rsidRPr="009D3C41">
        <w:rPr>
          <w:rFonts w:ascii="Calisto MT" w:eastAsia="Cambria" w:hAnsi="Calisto MT" w:cs="Cambria"/>
          <w:lang w:val="en-ID"/>
        </w:rPr>
        <w:t xml:space="preserve">conducted a study </w:t>
      </w:r>
      <w:r w:rsidR="00DB1272" w:rsidRPr="009D3C41">
        <w:rPr>
          <w:rFonts w:ascii="Calisto MT" w:eastAsia="Cambria" w:hAnsi="Calisto MT" w:cs="Cambria"/>
          <w:i/>
          <w:iCs/>
          <w:lang w:val="en-ID"/>
        </w:rPr>
        <w:t xml:space="preserve">An Analysis Of </w:t>
      </w:r>
      <w:r w:rsidR="00256B96" w:rsidRPr="009D3C41">
        <w:rPr>
          <w:rFonts w:ascii="Calisto MT" w:eastAsia="Cambria" w:hAnsi="Calisto MT" w:cs="Cambria"/>
          <w:i/>
          <w:iCs/>
          <w:lang w:val="en-ID"/>
        </w:rPr>
        <w:t xml:space="preserve">directive Speech </w:t>
      </w:r>
      <w:r w:rsidR="00256B96" w:rsidRPr="009D3C41">
        <w:rPr>
          <w:rFonts w:ascii="Calisto MT" w:eastAsia="Cambria" w:hAnsi="Calisto MT" w:cs="Cambria"/>
          <w:i/>
          <w:iCs/>
        </w:rPr>
        <w:t xml:space="preserve">Acts in </w:t>
      </w:r>
      <w:r w:rsidRPr="009D3C41">
        <w:rPr>
          <w:rFonts w:ascii="Calisto MT" w:eastAsia="Cambria" w:hAnsi="Calisto MT" w:cs="Cambria"/>
          <w:i/>
          <w:iCs/>
        </w:rPr>
        <w:t xml:space="preserve">The UP (2009), </w:t>
      </w:r>
      <w:r w:rsidR="00164034" w:rsidRPr="009D3C41">
        <w:rPr>
          <w:rFonts w:ascii="Calisto MT" w:eastAsia="Cambria" w:hAnsi="Calisto MT" w:cs="Cambria"/>
          <w:lang w:val="en-ID"/>
        </w:rPr>
        <w:t>which examined how directive utterances appear in movie dialogues. They identified several types of directive acts such as commanding, requesting, suggesting, and asking. Their research found that male characters tend to use more direct language, while female characters prefer polite and indirect expressions. The study clearly shows how gender influences the way people express power or politeness in speech. However, their analysis was limited to linguistic forms and did not deeply discuss the intentions or emotional aspects behind each directive.</w:t>
      </w:r>
    </w:p>
    <w:p w14:paraId="08310633" w14:textId="39EB5F78" w:rsidR="00164034" w:rsidRPr="009D3C41" w:rsidRDefault="00164034" w:rsidP="009D3C41">
      <w:pPr>
        <w:spacing w:line="360" w:lineRule="auto"/>
        <w:ind w:firstLine="567"/>
        <w:jc w:val="both"/>
        <w:rPr>
          <w:rFonts w:ascii="Calisto MT" w:eastAsia="Cambria" w:hAnsi="Calisto MT" w:cs="Cambria"/>
          <w:lang w:val="en-ID"/>
        </w:rPr>
      </w:pPr>
      <w:r w:rsidRPr="009D3C41">
        <w:rPr>
          <w:rFonts w:ascii="Calisto MT" w:eastAsia="Cambria" w:hAnsi="Calisto MT" w:cs="Cambria"/>
          <w:lang w:val="en-ID"/>
        </w:rPr>
        <w:t xml:space="preserve">Meanwhile, </w:t>
      </w:r>
      <w:r w:rsidR="00C93073" w:rsidRPr="009D3C41">
        <w:rPr>
          <w:rFonts w:ascii="Calisto MT" w:eastAsia="Cambria" w:hAnsi="Calisto MT" w:cs="Cambria"/>
          <w:lang w:val="en-ID"/>
        </w:rPr>
        <w:fldChar w:fldCharType="begin" w:fldLock="1"/>
      </w:r>
      <w:r w:rsidR="006A3380" w:rsidRPr="009D3C41">
        <w:rPr>
          <w:rFonts w:ascii="Calisto MT" w:eastAsia="Cambria" w:hAnsi="Calisto MT" w:cs="Cambria"/>
          <w:lang w:val="en-ID"/>
        </w:rPr>
        <w:instrText>ADDIN CSL_CITATION {"citationItems":[{"id":"ITEM-1","itemData":{"author":[{"dropping-particle":"","family":"Biatrik","given":"Desy","non-dropping-particle":"","parse-names":false,"suffix":""},{"dropping-particle":"","family":"Natsir","given":"M","non-dropping-particle":"","parse-names":false,"suffix":""},{"dropping-particle":"","family":"Kuncara","given":"Singgih Daru","non-dropping-particle":"","parse-names":false,"suffix":""}],"id":"ITEM-1","issue":"1979","issued":{"date-parts":[["2020"]]},"page":"460-475","title":"THE FUNCTIONS OF DIRECTIVE SPEECH ACTS OF MALEFICENT CHARACTER IN MALEFICENT MOVIE","type":"article-journal","volume":"4"},"uris":["http://www.mendeley.com/documents/?uuid=80e055db-7890-4b43-adee-2fbfd4eded1c"]}],"mendeley":{"formattedCitation":"(Biatrik et al., 2020)","plainTextFormattedCitation":"(Biatrik et al., 2020)","previouslyFormattedCitation":"(Biatrik et al., 2020)"},"properties":{"noteIndex":0},"schema":"https://github.com/citation-style-language/schema/raw/master/csl-citation.json"}</w:instrText>
      </w:r>
      <w:r w:rsidR="00C93073" w:rsidRPr="009D3C41">
        <w:rPr>
          <w:rFonts w:ascii="Calisto MT" w:eastAsia="Cambria" w:hAnsi="Calisto MT" w:cs="Cambria"/>
          <w:lang w:val="en-ID"/>
        </w:rPr>
        <w:fldChar w:fldCharType="separate"/>
      </w:r>
      <w:r w:rsidR="00C93073" w:rsidRPr="009D3C41">
        <w:rPr>
          <w:rFonts w:ascii="Calisto MT" w:eastAsia="Cambria" w:hAnsi="Calisto MT" w:cs="Cambria"/>
          <w:noProof/>
          <w:lang w:val="en-ID"/>
        </w:rPr>
        <w:t>(Biatrik et al., 2020)</w:t>
      </w:r>
      <w:r w:rsidR="00C93073" w:rsidRPr="009D3C41">
        <w:rPr>
          <w:rFonts w:ascii="Calisto MT" w:eastAsia="Cambria" w:hAnsi="Calisto MT" w:cs="Cambria"/>
          <w:lang w:val="en-ID"/>
        </w:rPr>
        <w:fldChar w:fldCharType="end"/>
      </w:r>
      <w:r w:rsidR="00C868D6" w:rsidRPr="009D3C41">
        <w:rPr>
          <w:rFonts w:ascii="Calisto MT" w:eastAsia="Cambria" w:hAnsi="Calisto MT" w:cs="Cambria"/>
          <w:lang w:val="en-ID"/>
        </w:rPr>
        <w:t xml:space="preserve"> </w:t>
      </w:r>
      <w:proofErr w:type="spellStart"/>
      <w:r w:rsidRPr="009D3C41">
        <w:rPr>
          <w:rFonts w:ascii="Calisto MT" w:eastAsia="Cambria" w:hAnsi="Calisto MT" w:cs="Cambria"/>
          <w:lang w:val="en-ID"/>
        </w:rPr>
        <w:t>analyzed</w:t>
      </w:r>
      <w:proofErr w:type="spellEnd"/>
      <w:r w:rsidRPr="009D3C41">
        <w:rPr>
          <w:rFonts w:ascii="Calisto MT" w:eastAsia="Cambria" w:hAnsi="Calisto MT" w:cs="Cambria"/>
          <w:lang w:val="en-ID"/>
        </w:rPr>
        <w:t xml:space="preserve"> </w:t>
      </w:r>
      <w:r w:rsidRPr="009D3C41">
        <w:rPr>
          <w:rFonts w:ascii="Calisto MT" w:eastAsia="Cambria" w:hAnsi="Calisto MT" w:cs="Cambria"/>
          <w:i/>
          <w:iCs/>
          <w:lang w:val="en-ID"/>
        </w:rPr>
        <w:t>The Functions of Directive Speech Acts of Maleficent Character in Maleficent Movie</w:t>
      </w:r>
      <w:r w:rsidRPr="009D3C41">
        <w:rPr>
          <w:rFonts w:ascii="Calisto MT" w:eastAsia="Cambria" w:hAnsi="Calisto MT" w:cs="Cambria"/>
          <w:lang w:val="en-ID"/>
        </w:rPr>
        <w:t xml:space="preserve">. Using </w:t>
      </w:r>
      <w:r w:rsidR="00C868D6" w:rsidRPr="009D3C41">
        <w:rPr>
          <w:rFonts w:ascii="Calisto MT" w:eastAsia="Cambria" w:hAnsi="Calisto MT" w:cs="Cambria"/>
          <w:color w:val="000000"/>
          <w:lang w:val="en-ID"/>
        </w:rPr>
        <w:fldChar w:fldCharType="begin" w:fldLock="1"/>
      </w:r>
      <w:r w:rsidR="00C868D6"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C868D6" w:rsidRPr="009D3C41">
        <w:rPr>
          <w:rFonts w:ascii="Calisto MT" w:eastAsia="Cambria" w:hAnsi="Calisto MT" w:cs="Cambria"/>
          <w:color w:val="000000"/>
          <w:lang w:val="en-ID"/>
        </w:rPr>
        <w:fldChar w:fldCharType="separate"/>
      </w:r>
      <w:r w:rsidR="00C868D6" w:rsidRPr="009D3C41">
        <w:rPr>
          <w:rFonts w:ascii="Calisto MT" w:eastAsia="Cambria" w:hAnsi="Calisto MT" w:cs="Cambria"/>
          <w:noProof/>
          <w:color w:val="000000"/>
          <w:lang w:val="en-ID"/>
        </w:rPr>
        <w:t>(Searle, 1979)</w:t>
      </w:r>
      <w:r w:rsidR="00C868D6" w:rsidRPr="009D3C41">
        <w:rPr>
          <w:rFonts w:ascii="Calisto MT" w:eastAsia="Cambria" w:hAnsi="Calisto MT" w:cs="Cambria"/>
          <w:color w:val="000000"/>
          <w:lang w:val="en-ID"/>
        </w:rPr>
        <w:fldChar w:fldCharType="end"/>
      </w:r>
      <w:r w:rsidRPr="009D3C41">
        <w:rPr>
          <w:rFonts w:ascii="Calisto MT" w:eastAsia="Cambria" w:hAnsi="Calisto MT" w:cs="Cambria"/>
          <w:lang w:val="en-ID"/>
        </w:rPr>
        <w:t xml:space="preserve"> classification</w:t>
      </w:r>
      <w:r w:rsidR="006A3380" w:rsidRPr="009D3C41">
        <w:rPr>
          <w:rFonts w:ascii="Calisto MT" w:eastAsia="Cambria" w:hAnsi="Calisto MT" w:cs="Cambria"/>
          <w:lang w:val="en-ID"/>
        </w:rPr>
        <w:t xml:space="preserve"> t</w:t>
      </w:r>
      <w:r w:rsidRPr="009D3C41">
        <w:rPr>
          <w:rFonts w:ascii="Calisto MT" w:eastAsia="Cambria" w:hAnsi="Calisto MT" w:cs="Cambria"/>
          <w:lang w:val="en-ID"/>
        </w:rPr>
        <w:t>heory of language functions, they found five directive types—commanding, inviting, forbidding, requesting, and suggesting—with commanding as the most dominant. Their findings showed that directive speech acts not only express authority but also serve communicative functions such as expressing emotions and influencing others. Even though this study provided a broader framework, it focused on one main character, limiting comparison among different social roles in the movie.</w:t>
      </w:r>
    </w:p>
    <w:p w14:paraId="35EDCDDE" w14:textId="5D6E9A45" w:rsidR="006D32F5" w:rsidRDefault="006D32F5" w:rsidP="009D3C41">
      <w:pPr>
        <w:spacing w:line="360" w:lineRule="auto"/>
        <w:ind w:firstLine="567"/>
        <w:jc w:val="both"/>
        <w:rPr>
          <w:rFonts w:ascii="Calisto MT" w:eastAsia="Cambria" w:hAnsi="Calisto MT" w:cs="Cambria"/>
        </w:rPr>
      </w:pPr>
      <w:r w:rsidRPr="009D3C41">
        <w:rPr>
          <w:rFonts w:ascii="Calisto MT" w:eastAsia="Cambria" w:hAnsi="Calisto MT" w:cs="Cambria"/>
        </w:rPr>
        <w:t xml:space="preserve">In conclusion, this study investigates directive speech acts as a form of pragmatic </w:t>
      </w:r>
      <w:proofErr w:type="spellStart"/>
      <w:r w:rsidRPr="009D3C41">
        <w:rPr>
          <w:rFonts w:ascii="Calisto MT" w:eastAsia="Cambria" w:hAnsi="Calisto MT" w:cs="Cambria"/>
        </w:rPr>
        <w:t>behaviour</w:t>
      </w:r>
      <w:proofErr w:type="spellEnd"/>
      <w:r w:rsidRPr="009D3C41">
        <w:rPr>
          <w:rFonts w:ascii="Calisto MT" w:eastAsia="Cambria" w:hAnsi="Calisto MT" w:cs="Cambria"/>
        </w:rPr>
        <w:t xml:space="preserve"> reflected in the dialogues of The Bad Guys 2. It seeks to reveal how language is used not only as a communication tool but also as a social and psychological instrument to assert control, express politeness, and build relationships among the characters. The </w:t>
      </w:r>
      <w:r w:rsidRPr="009D3C41">
        <w:rPr>
          <w:rFonts w:ascii="Calisto MT" w:eastAsia="Cambria" w:hAnsi="Calisto MT" w:cs="Cambria"/>
        </w:rPr>
        <w:lastRenderedPageBreak/>
        <w:t>analysis will provide deeper understanding of how linguistic choices in movie dialogues can reflect real-life communication strategies and social hierarchies.</w:t>
      </w:r>
    </w:p>
    <w:p w14:paraId="507D02C9" w14:textId="77777777" w:rsidR="009D3C41" w:rsidRPr="009D3C41" w:rsidRDefault="009D3C41" w:rsidP="009D3C41">
      <w:pPr>
        <w:ind w:firstLine="567"/>
        <w:jc w:val="both"/>
        <w:rPr>
          <w:rFonts w:ascii="Calisto MT" w:eastAsia="Cambria" w:hAnsi="Calisto MT" w:cs="Cambria"/>
        </w:rPr>
      </w:pPr>
    </w:p>
    <w:p w14:paraId="483704E9" w14:textId="77777777" w:rsidR="00983961" w:rsidRPr="009D3C41" w:rsidRDefault="00143959" w:rsidP="009D3C41">
      <w:pPr>
        <w:pStyle w:val="Heading1"/>
        <w:spacing w:line="360" w:lineRule="auto"/>
        <w:ind w:hanging="2"/>
        <w:jc w:val="both"/>
        <w:rPr>
          <w:rFonts w:ascii="Calisto MT" w:eastAsia="Cambria" w:hAnsi="Calisto MT" w:cs="Cambria"/>
          <w:color w:val="0070C0"/>
        </w:rPr>
      </w:pPr>
      <w:r w:rsidRPr="009D3C41">
        <w:rPr>
          <w:rFonts w:ascii="Calisto MT" w:eastAsia="Cambria" w:hAnsi="Calisto MT" w:cs="Cambria"/>
          <w:color w:val="0070C0"/>
        </w:rPr>
        <w:t>LITERATURE REVIEW</w:t>
      </w:r>
    </w:p>
    <w:p w14:paraId="688E2F02" w14:textId="77777777" w:rsidR="009D3C41" w:rsidRDefault="00117603" w:rsidP="009D3C41">
      <w:pPr>
        <w:spacing w:line="360" w:lineRule="auto"/>
        <w:ind w:firstLine="0"/>
        <w:jc w:val="both"/>
        <w:rPr>
          <w:rFonts w:ascii="Calisto MT" w:eastAsia="Cambria" w:hAnsi="Calisto MT" w:cs="Cambria"/>
          <w:b/>
          <w:bCs/>
        </w:rPr>
      </w:pPr>
      <w:r w:rsidRPr="009D3C41">
        <w:rPr>
          <w:rFonts w:ascii="Calisto MT" w:eastAsia="Cambria" w:hAnsi="Calisto MT" w:cs="Cambria"/>
          <w:b/>
          <w:bCs/>
        </w:rPr>
        <w:t>Pragmatics</w:t>
      </w:r>
    </w:p>
    <w:p w14:paraId="57A197EB" w14:textId="43106F64" w:rsidR="009D3C41" w:rsidRDefault="00117603" w:rsidP="009D3C41">
      <w:pPr>
        <w:spacing w:line="360" w:lineRule="auto"/>
        <w:ind w:firstLine="567"/>
        <w:jc w:val="both"/>
        <w:rPr>
          <w:rFonts w:ascii="Calisto MT" w:eastAsia="Cambria" w:hAnsi="Calisto MT" w:cs="Cambria"/>
          <w:b/>
          <w:bCs/>
        </w:rPr>
      </w:pPr>
      <w:r w:rsidRPr="009D3C41">
        <w:rPr>
          <w:rFonts w:ascii="Calisto MT" w:eastAsia="Cambria" w:hAnsi="Calisto MT" w:cs="Cambria"/>
        </w:rPr>
        <w:t xml:space="preserve">Pragmatics is the branch of linguistics that studies how speakers use language in context to achieve communicative goals and how listeners interpret meaning beyond the literal words. As </w:t>
      </w:r>
      <w:r w:rsidR="006A3380" w:rsidRPr="009D3C41">
        <w:rPr>
          <w:rFonts w:ascii="Calisto MT" w:eastAsia="Cambria" w:hAnsi="Calisto MT" w:cs="Cambria"/>
        </w:rPr>
        <w:fldChar w:fldCharType="begin" w:fldLock="1"/>
      </w:r>
      <w:r w:rsidR="005A5E48" w:rsidRPr="009D3C41">
        <w:rPr>
          <w:rFonts w:ascii="Calisto MT" w:eastAsia="Cambria" w:hAnsi="Calisto MT" w:cs="Cambria"/>
        </w:rPr>
        <w:instrText>ADDIN CSL_CITATION {"citationItems":[{"id":"ITEM-1","itemData":{"ISBN":"9780521835572","author":[{"dropping-particle":"","family":"Yule","given":"G","non-dropping-particle":"","parse-names":false,"suffix":""}],"id":"ITEM-1","issued":{"date-parts":[["2010"]]},"number-of-pages":"285","title":"The Study of Language","type":"book"},"uris":["http://www.mendeley.com/documents/?uuid=8370924e-5b67-44c8-9a3e-1f75b4d096fa"]}],"mendeley":{"formattedCitation":"(Yule, 2010)","plainTextFormattedCitation":"(Yule, 2010)","previouslyFormattedCitation":"(Yule, 2010)"},"properties":{"noteIndex":0},"schema":"https://github.com/citation-style-language/schema/raw/master/csl-citation.json"}</w:instrText>
      </w:r>
      <w:r w:rsidR="006A3380" w:rsidRPr="009D3C41">
        <w:rPr>
          <w:rFonts w:ascii="Calisto MT" w:eastAsia="Cambria" w:hAnsi="Calisto MT" w:cs="Cambria"/>
        </w:rPr>
        <w:fldChar w:fldCharType="separate"/>
      </w:r>
      <w:r w:rsidR="006A3380" w:rsidRPr="009D3C41">
        <w:rPr>
          <w:rFonts w:ascii="Calisto MT" w:eastAsia="Cambria" w:hAnsi="Calisto MT" w:cs="Cambria"/>
          <w:noProof/>
        </w:rPr>
        <w:t>(Yule, 2010)</w:t>
      </w:r>
      <w:r w:rsidR="006A3380" w:rsidRPr="009D3C41">
        <w:rPr>
          <w:rFonts w:ascii="Calisto MT" w:eastAsia="Cambria" w:hAnsi="Calisto MT" w:cs="Cambria"/>
        </w:rPr>
        <w:fldChar w:fldCharType="end"/>
      </w:r>
      <w:r w:rsidR="006A3380" w:rsidRPr="009D3C41">
        <w:rPr>
          <w:rFonts w:ascii="Calisto MT" w:eastAsia="Cambria" w:hAnsi="Calisto MT" w:cs="Cambria"/>
        </w:rPr>
        <w:t xml:space="preserve"> </w:t>
      </w:r>
      <w:r w:rsidRPr="009D3C41">
        <w:rPr>
          <w:rFonts w:ascii="Calisto MT" w:eastAsia="Cambria" w:hAnsi="Calisto MT" w:cs="Cambria"/>
        </w:rPr>
        <w:t xml:space="preserve">puts it, pragmatics is “the study of meaning as communicated by a speaker and interpreted by a listener,” which foregrounds the interactive, interpretive nature of language use. </w:t>
      </w:r>
      <w:r w:rsidR="005A5E48" w:rsidRPr="009D3C41">
        <w:rPr>
          <w:rFonts w:ascii="Calisto MT" w:eastAsia="Cambria" w:hAnsi="Calisto MT" w:cs="Cambria"/>
        </w:rPr>
        <w:fldChar w:fldCharType="begin" w:fldLock="1"/>
      </w:r>
      <w:r w:rsidR="00D84061" w:rsidRPr="009D3C41">
        <w:rPr>
          <w:rFonts w:ascii="Calisto MT" w:eastAsia="Cambria" w:hAnsi="Calisto MT" w:cs="Cambria"/>
        </w:rPr>
        <w:instrText>ADDIN CSL_CITATION {"citationItems":[{"id":"ITEM-1","itemData":{"author":[{"dropping-particle":"","family":"Brown","given":"Penelope","non-dropping-particle":"","parse-names":false,"suffix":""},{"dropping-particle":"","family":"Levinson","given":"Stephen C","non-dropping-particle":"","parse-names":false,"suffix":""}],"id":"ITEM-1","issued":{"date-parts":[["1983"]]},"title":"Politeness. Some Universals in Language Use","type":"article-journal"},"uris":["http://www.mendeley.com/documents/?uuid=c30afe14-7f7b-4111-90e0-3664d540fe02"]}],"mendeley":{"formattedCitation":"(Brown &amp; Levinson, 1983)","plainTextFormattedCitation":"(Brown &amp; Levinson, 1983)","previouslyFormattedCitation":"(Brown &amp; Levinson, 1983)"},"properties":{"noteIndex":0},"schema":"https://github.com/citation-style-language/schema/raw/master/csl-citation.json"}</w:instrText>
      </w:r>
      <w:r w:rsidR="005A5E48" w:rsidRPr="009D3C41">
        <w:rPr>
          <w:rFonts w:ascii="Calisto MT" w:eastAsia="Cambria" w:hAnsi="Calisto MT" w:cs="Cambria"/>
        </w:rPr>
        <w:fldChar w:fldCharType="separate"/>
      </w:r>
      <w:r w:rsidR="005A5E48" w:rsidRPr="009D3C41">
        <w:rPr>
          <w:rFonts w:ascii="Calisto MT" w:eastAsia="Cambria" w:hAnsi="Calisto MT" w:cs="Cambria"/>
          <w:noProof/>
        </w:rPr>
        <w:t>(Brown &amp; Levinson, 1983)</w:t>
      </w:r>
      <w:r w:rsidR="005A5E48" w:rsidRPr="009D3C41">
        <w:rPr>
          <w:rFonts w:ascii="Calisto MT" w:eastAsia="Cambria" w:hAnsi="Calisto MT" w:cs="Cambria"/>
        </w:rPr>
        <w:fldChar w:fldCharType="end"/>
      </w:r>
      <w:r w:rsidR="005A5E48" w:rsidRPr="009D3C41">
        <w:rPr>
          <w:rFonts w:ascii="Calisto MT" w:eastAsia="Cambria" w:hAnsi="Calisto MT" w:cs="Cambria"/>
        </w:rPr>
        <w:t xml:space="preserve"> </w:t>
      </w:r>
      <w:r w:rsidRPr="009D3C41">
        <w:rPr>
          <w:rFonts w:ascii="Calisto MT" w:eastAsia="Cambria" w:hAnsi="Calisto MT" w:cs="Cambria"/>
        </w:rPr>
        <w:t>complements this perspective by defining pragmatics as the study of relations between language and context encoded in linguistic structure; in other words, pragmatics examines how grammatical forms, lexical choices, and discourse structures interact with situational factors (speaker, listener, time, place, cultural norms) to produce meaning. A simple conversational example</w:t>
      </w:r>
      <w:proofErr w:type="gramStart"/>
      <w:r w:rsidRPr="009D3C41">
        <w:rPr>
          <w:rFonts w:ascii="Calisto MT" w:eastAsia="Cambria" w:hAnsi="Calisto MT" w:cs="Cambria"/>
        </w:rPr>
        <w:t>—“</w:t>
      </w:r>
      <w:proofErr w:type="gramEnd"/>
      <w:r w:rsidRPr="009D3C41">
        <w:rPr>
          <w:rFonts w:ascii="Calisto MT" w:eastAsia="Cambria" w:hAnsi="Calisto MT" w:cs="Cambria"/>
        </w:rPr>
        <w:t>It’s cold in here”—illustrates pragmatic inference: depending on context, the utterance could be (1) an observation about temperature, (2) a hint requesting someone to close a window, or (3) a complaint about the heating system. Pragmatics therefore attends to implicature, deixis, presupposition, speech acts, and context-driven interpretation. Understanding pragmatic processes is essential because much everyday communication is indirect: people routinely rely on shared background knowledge, social norms, and conversational expectations to convey and recover intended meanings that are not fully encoded in the sentence alone.</w:t>
      </w:r>
      <w:r w:rsidRPr="009D3C41">
        <w:rPr>
          <w:rFonts w:ascii="Calisto MT" w:eastAsia="Cambria" w:hAnsi="Calisto MT" w:cs="Cambria"/>
        </w:rPr>
        <w:cr/>
      </w:r>
      <w:r w:rsidRPr="009D3C41">
        <w:rPr>
          <w:rFonts w:ascii="Calisto MT" w:eastAsia="Cambria" w:hAnsi="Calisto MT" w:cs="Cambria"/>
          <w:b/>
          <w:bCs/>
        </w:rPr>
        <w:t>Speech Act Theory</w:t>
      </w:r>
    </w:p>
    <w:p w14:paraId="4777E5C3" w14:textId="77777777" w:rsidR="009D3C41" w:rsidRDefault="00117603" w:rsidP="009D3C41">
      <w:pPr>
        <w:spacing w:line="360" w:lineRule="auto"/>
        <w:ind w:firstLine="567"/>
        <w:jc w:val="both"/>
        <w:rPr>
          <w:rFonts w:ascii="Calisto MT" w:eastAsia="Cambria" w:hAnsi="Calisto MT" w:cs="Cambria"/>
        </w:rPr>
      </w:pPr>
      <w:r w:rsidRPr="009D3C41">
        <w:rPr>
          <w:rFonts w:ascii="Calisto MT" w:eastAsia="Cambria" w:hAnsi="Calisto MT" w:cs="Cambria"/>
        </w:rPr>
        <w:t xml:space="preserve">Speech act theory, first developed by </w:t>
      </w:r>
      <w:r w:rsidR="00D84061" w:rsidRPr="009D3C41">
        <w:rPr>
          <w:rFonts w:ascii="Calisto MT" w:eastAsia="Cambria" w:hAnsi="Calisto MT" w:cs="Cambria"/>
        </w:rPr>
        <w:fldChar w:fldCharType="begin" w:fldLock="1"/>
      </w:r>
      <w:r w:rsidR="00DD0F3D" w:rsidRPr="009D3C41">
        <w:rPr>
          <w:rFonts w:ascii="Calisto MT" w:eastAsia="Cambria" w:hAnsi="Calisto MT" w:cs="Cambria"/>
        </w:rPr>
        <w:instrText>ADDIN CSL_CITATION {"citationItems":[{"id":"ITEM-1","itemData":{"author":[{"dropping-particle":"","family":"Austin","given":"J.L","non-dropping-particle":"","parse-names":false,"suffix":""}],"id":"ITEM-1","issued":{"date-parts":[["1962"]]},"title":"austin-how-to-do-things-with-words-1962.pdf","type":"article"},"uris":["http://www.mendeley.com/documents/?uuid=4ce12e26-c4e1-4ee4-aad7-221c8bf2dd5f"]}],"mendeley":{"formattedCitation":"(Austin, 1962)","plainTextFormattedCitation":"(Austin, 1962)","previouslyFormattedCitation":"(Austin, 1962)"},"properties":{"noteIndex":0},"schema":"https://github.com/citation-style-language/schema/raw/master/csl-citation.json"}</w:instrText>
      </w:r>
      <w:r w:rsidR="00D84061" w:rsidRPr="009D3C41">
        <w:rPr>
          <w:rFonts w:ascii="Calisto MT" w:eastAsia="Cambria" w:hAnsi="Calisto MT" w:cs="Cambria"/>
        </w:rPr>
        <w:fldChar w:fldCharType="separate"/>
      </w:r>
      <w:r w:rsidR="00D84061" w:rsidRPr="009D3C41">
        <w:rPr>
          <w:rFonts w:ascii="Calisto MT" w:eastAsia="Cambria" w:hAnsi="Calisto MT" w:cs="Cambria"/>
          <w:noProof/>
        </w:rPr>
        <w:t>(Austin, 1962)</w:t>
      </w:r>
      <w:r w:rsidR="00D84061" w:rsidRPr="009D3C41">
        <w:rPr>
          <w:rFonts w:ascii="Calisto MT" w:eastAsia="Cambria" w:hAnsi="Calisto MT" w:cs="Cambria"/>
        </w:rPr>
        <w:fldChar w:fldCharType="end"/>
      </w:r>
      <w:r w:rsidRPr="009D3C41">
        <w:rPr>
          <w:rFonts w:ascii="Calisto MT" w:eastAsia="Cambria" w:hAnsi="Calisto MT" w:cs="Cambria"/>
        </w:rPr>
        <w:t xml:space="preserve">, shifted the study of language from truth-conditional content to the actions performed by utterances. Austin argued that when we </w:t>
      </w:r>
      <w:proofErr w:type="gramStart"/>
      <w:r w:rsidRPr="009D3C41">
        <w:rPr>
          <w:rFonts w:ascii="Calisto MT" w:eastAsia="Cambria" w:hAnsi="Calisto MT" w:cs="Cambria"/>
        </w:rPr>
        <w:t>speak</w:t>
      </w:r>
      <w:proofErr w:type="gramEnd"/>
      <w:r w:rsidRPr="009D3C41">
        <w:rPr>
          <w:rFonts w:ascii="Calisto MT" w:eastAsia="Cambria" w:hAnsi="Calisto MT" w:cs="Cambria"/>
        </w:rPr>
        <w:t xml:space="preserve"> we often do things — we apologize, promise, warn, invite — and that these “performative” aspects of language should be central to linguistic theory. Building on Austin, </w:t>
      </w:r>
      <w:r w:rsidR="00DD0F3D" w:rsidRPr="009D3C41">
        <w:rPr>
          <w:rFonts w:ascii="Calisto MT" w:eastAsia="Cambria" w:hAnsi="Calisto MT" w:cs="Cambria"/>
          <w:color w:val="000000"/>
          <w:lang w:val="en-ID"/>
        </w:rPr>
        <w:fldChar w:fldCharType="begin" w:fldLock="1"/>
      </w:r>
      <w:r w:rsidR="00DD0F3D"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DD0F3D" w:rsidRPr="009D3C41">
        <w:rPr>
          <w:rFonts w:ascii="Calisto MT" w:eastAsia="Cambria" w:hAnsi="Calisto MT" w:cs="Cambria"/>
          <w:color w:val="000000"/>
          <w:lang w:val="en-ID"/>
        </w:rPr>
        <w:fldChar w:fldCharType="separate"/>
      </w:r>
      <w:r w:rsidR="00DD0F3D" w:rsidRPr="009D3C41">
        <w:rPr>
          <w:rFonts w:ascii="Calisto MT" w:eastAsia="Cambria" w:hAnsi="Calisto MT" w:cs="Cambria"/>
          <w:noProof/>
          <w:color w:val="000000"/>
          <w:lang w:val="en-ID"/>
        </w:rPr>
        <w:t>(Searle, 1979)</w:t>
      </w:r>
      <w:r w:rsidR="00DD0F3D" w:rsidRPr="009D3C41">
        <w:rPr>
          <w:rFonts w:ascii="Calisto MT" w:eastAsia="Cambria" w:hAnsi="Calisto MT" w:cs="Cambria"/>
          <w:color w:val="000000"/>
          <w:lang w:val="en-ID"/>
        </w:rPr>
        <w:fldChar w:fldCharType="end"/>
      </w:r>
      <w:r w:rsidR="00DD0F3D" w:rsidRPr="009D3C41">
        <w:rPr>
          <w:rFonts w:ascii="Calisto MT" w:eastAsia="Cambria" w:hAnsi="Calisto MT" w:cs="Cambria"/>
          <w:color w:val="000000"/>
          <w:lang w:val="en-ID"/>
        </w:rPr>
        <w:t xml:space="preserve"> </w:t>
      </w:r>
      <w:r w:rsidRPr="009D3C41">
        <w:rPr>
          <w:rFonts w:ascii="Calisto MT" w:eastAsia="Cambria" w:hAnsi="Calisto MT" w:cs="Cambria"/>
        </w:rPr>
        <w:t xml:space="preserve">formalized the notion of illocutionary force: every utterance carries an illocutionary act (the speaker’s communicative intention) and can produce perlocutionary effects (the consequences for the hearer). Searle proposed a taxonomy of speech acts and developed rules and conditions for successful performance (felicity conditions), explaining when an utterance genuinely counts as, for example, a promise or a command. Speech act theory therefore supplies tools to analyze not just what speakers </w:t>
      </w:r>
      <w:r w:rsidRPr="009D3C41">
        <w:rPr>
          <w:rFonts w:ascii="Calisto MT" w:eastAsia="Cambria" w:hAnsi="Calisto MT" w:cs="Cambria"/>
        </w:rPr>
        <w:lastRenderedPageBreak/>
        <w:t>say but what they do with words — an indispensable framework for studying film dialogue, where characters’ utterances often perform actions that advance plot, reveal personality, or shape relationships.</w:t>
      </w:r>
    </w:p>
    <w:p w14:paraId="6F492054" w14:textId="77777777" w:rsidR="009D3C41" w:rsidRDefault="00117603" w:rsidP="009D3C41">
      <w:pPr>
        <w:spacing w:line="360" w:lineRule="auto"/>
        <w:ind w:firstLine="0"/>
        <w:jc w:val="both"/>
        <w:rPr>
          <w:rFonts w:ascii="Calisto MT" w:eastAsia="Cambria" w:hAnsi="Calisto MT" w:cs="Cambria"/>
          <w:b/>
          <w:bCs/>
        </w:rPr>
      </w:pPr>
      <w:r w:rsidRPr="009D3C41">
        <w:rPr>
          <w:rFonts w:ascii="Calisto MT" w:eastAsia="Cambria" w:hAnsi="Calisto MT" w:cs="Cambria"/>
          <w:b/>
          <w:bCs/>
        </w:rPr>
        <w:t>Types of Speech Acts According to Searle (1969)</w:t>
      </w:r>
    </w:p>
    <w:p w14:paraId="52B1220A" w14:textId="15F837B7" w:rsidR="005C3E90" w:rsidRPr="009D3C41" w:rsidRDefault="00117603" w:rsidP="009D3C41">
      <w:pPr>
        <w:spacing w:line="360" w:lineRule="auto"/>
        <w:ind w:firstLine="567"/>
        <w:jc w:val="both"/>
        <w:rPr>
          <w:rFonts w:ascii="Calisto MT" w:eastAsia="Cambria" w:hAnsi="Calisto MT" w:cs="Cambria"/>
          <w:b/>
          <w:bCs/>
        </w:rPr>
      </w:pPr>
      <w:r w:rsidRPr="009D3C41">
        <w:rPr>
          <w:rFonts w:ascii="Calisto MT" w:eastAsia="Cambria" w:hAnsi="Calisto MT" w:cs="Cambria"/>
        </w:rPr>
        <w:t xml:space="preserve"> Searle’s classification groups illocutionary acts by their primary function in communication. Each category has characteristic forms and pragmatic functions; below is an expanded account with examples and pragmatic notes.</w:t>
      </w:r>
      <w:r w:rsidRPr="009D3C41">
        <w:rPr>
          <w:rFonts w:ascii="Calisto MT" w:eastAsia="Cambria" w:hAnsi="Calisto MT" w:cs="Cambria"/>
        </w:rPr>
        <w:cr/>
      </w:r>
      <w:proofErr w:type="spellStart"/>
      <w:r w:rsidRPr="009D3C41">
        <w:rPr>
          <w:rFonts w:ascii="Calisto MT" w:eastAsia="Cambria" w:hAnsi="Calisto MT" w:cs="Cambria"/>
          <w:b/>
          <w:bCs/>
          <w:i/>
          <w:iCs/>
        </w:rPr>
        <w:t>Assertives</w:t>
      </w:r>
      <w:proofErr w:type="spellEnd"/>
      <w:r w:rsidRPr="009D3C41">
        <w:rPr>
          <w:rFonts w:ascii="Calisto MT" w:eastAsia="Cambria" w:hAnsi="Calisto MT" w:cs="Cambria"/>
          <w:b/>
          <w:bCs/>
          <w:i/>
          <w:iCs/>
        </w:rPr>
        <w:t xml:space="preserve"> (Representatives)</w:t>
      </w:r>
    </w:p>
    <w:p w14:paraId="1559D1E5" w14:textId="0D23C62A" w:rsidR="00E42FC2" w:rsidRPr="009D3C41" w:rsidRDefault="00117603" w:rsidP="009D3C41">
      <w:pPr>
        <w:spacing w:line="360" w:lineRule="auto"/>
        <w:ind w:firstLine="567"/>
        <w:jc w:val="both"/>
        <w:rPr>
          <w:rFonts w:ascii="Calisto MT" w:eastAsia="Cambria" w:hAnsi="Calisto MT" w:cs="Cambria"/>
          <w:b/>
          <w:bCs/>
        </w:rPr>
      </w:pPr>
      <w:r w:rsidRPr="009D3C41">
        <w:rPr>
          <w:rFonts w:ascii="Calisto MT" w:eastAsia="Cambria" w:hAnsi="Calisto MT" w:cs="Cambria"/>
        </w:rPr>
        <w:t xml:space="preserve">Assertive acts commit the speaker to the truth of a proposition and aim to describe states of affairs. Typical forms include declarative sentences used to state, describe, report, or conclude. Example: “The earth is round.” Pragmatically, </w:t>
      </w:r>
      <w:proofErr w:type="spellStart"/>
      <w:r w:rsidRPr="009D3C41">
        <w:rPr>
          <w:rFonts w:ascii="Calisto MT" w:eastAsia="Cambria" w:hAnsi="Calisto MT" w:cs="Cambria"/>
        </w:rPr>
        <w:t>assertives</w:t>
      </w:r>
      <w:proofErr w:type="spellEnd"/>
      <w:r w:rsidRPr="009D3C41">
        <w:rPr>
          <w:rFonts w:ascii="Calisto MT" w:eastAsia="Cambria" w:hAnsi="Calisto MT" w:cs="Cambria"/>
        </w:rPr>
        <w:t xml:space="preserve"> are the primary means by which speakers convey information and form beliefs about the world. In discourse analysis, </w:t>
      </w:r>
      <w:proofErr w:type="spellStart"/>
      <w:r w:rsidRPr="009D3C41">
        <w:rPr>
          <w:rFonts w:ascii="Calisto MT" w:eastAsia="Cambria" w:hAnsi="Calisto MT" w:cs="Cambria"/>
        </w:rPr>
        <w:t>assertives</w:t>
      </w:r>
      <w:proofErr w:type="spellEnd"/>
      <w:r w:rsidRPr="009D3C41">
        <w:rPr>
          <w:rFonts w:ascii="Calisto MT" w:eastAsia="Cambria" w:hAnsi="Calisto MT" w:cs="Cambria"/>
        </w:rPr>
        <w:t xml:space="preserve"> are evaluated for credibility, evidence, and speaker stance; they contribute to knowledge-building within interaction (e.g., reporting, narrating, arguing).</w:t>
      </w:r>
      <w:r w:rsidRPr="009D3C41">
        <w:rPr>
          <w:rFonts w:ascii="Calisto MT" w:eastAsia="Cambria" w:hAnsi="Calisto MT" w:cs="Cambria"/>
        </w:rPr>
        <w:cr/>
      </w:r>
      <w:r w:rsidRPr="009D3C41">
        <w:rPr>
          <w:rFonts w:ascii="Calisto MT" w:eastAsia="Cambria" w:hAnsi="Calisto MT" w:cs="Cambria"/>
          <w:b/>
          <w:bCs/>
          <w:i/>
          <w:iCs/>
        </w:rPr>
        <w:t>Directives</w:t>
      </w:r>
    </w:p>
    <w:p w14:paraId="41FE8477" w14:textId="74172316" w:rsidR="00E42FC2" w:rsidRPr="009D3C41" w:rsidRDefault="00117603" w:rsidP="009D3C41">
      <w:pPr>
        <w:spacing w:line="360" w:lineRule="auto"/>
        <w:ind w:firstLine="567"/>
        <w:jc w:val="both"/>
        <w:rPr>
          <w:rFonts w:ascii="Calisto MT" w:eastAsia="Cambria" w:hAnsi="Calisto MT" w:cs="Cambria"/>
          <w:b/>
          <w:bCs/>
          <w:i/>
          <w:iCs/>
        </w:rPr>
      </w:pPr>
      <w:r w:rsidRPr="009D3C41">
        <w:rPr>
          <w:rFonts w:ascii="Calisto MT" w:eastAsia="Cambria" w:hAnsi="Calisto MT" w:cs="Cambria"/>
        </w:rPr>
        <w:t>Directives are utterances that aim to get the hearer to perform an action; they express the speaker’s desire, request, command, suggestion, or advice. Example: “Please open the door.” Directives vary in strength and politeness: an imperative (“Open the door!”) is stronger and more imposing than a mitigated request (“Could you open the door, please?”). Pragmatically, directives involve a face-threat potential (they impose on the hearer), so speakers often use politeness strategies, indirectness, or mitigation to preserve social relations</w:t>
      </w:r>
      <w:r w:rsidR="007872E9" w:rsidRPr="009D3C41">
        <w:rPr>
          <w:rFonts w:ascii="Calisto MT" w:eastAsia="Cambria" w:hAnsi="Calisto MT" w:cs="Cambria"/>
        </w:rPr>
        <w:t xml:space="preserve"> </w:t>
      </w:r>
      <w:r w:rsidR="00DD0F3D" w:rsidRPr="009D3C41">
        <w:rPr>
          <w:rFonts w:ascii="Calisto MT" w:eastAsia="Cambria" w:hAnsi="Calisto MT" w:cs="Cambria"/>
        </w:rPr>
        <w:fldChar w:fldCharType="begin" w:fldLock="1"/>
      </w:r>
      <w:r w:rsidR="007D0542" w:rsidRPr="009D3C41">
        <w:rPr>
          <w:rFonts w:ascii="Calisto MT" w:eastAsia="Cambria" w:hAnsi="Calisto MT" w:cs="Cambria"/>
        </w:rPr>
        <w:instrText>ADDIN CSL_CITATION {"citationItems":[{"id":"ITEM-1","itemData":{"author":[{"dropping-particle":"","family":"Brown","given":"Penelope","non-dropping-particle":"","parse-names":false,"suffix":""},{"dropping-particle":"","family":"Levinson","given":"Stephen C","non-dropping-particle":"","parse-names":false,"suffix":""}],"id":"ITEM-1","issued":{"date-parts":[["1983"]]},"title":"Politeness. Some Universals in Language Use","type":"article-journal"},"uris":["http://www.mendeley.com/documents/?uuid=c30afe14-7f7b-4111-90e0-3664d540fe02"]}],"mendeley":{"formattedCitation":"(Brown &amp; Levinson, 1983)","plainTextFormattedCitation":"(Brown &amp; Levinson, 1983)","previouslyFormattedCitation":"(Brown &amp; Levinson, 1983)"},"properties":{"noteIndex":0},"schema":"https://github.com/citation-style-language/schema/raw/master/csl-citation.json"}</w:instrText>
      </w:r>
      <w:r w:rsidR="00DD0F3D" w:rsidRPr="009D3C41">
        <w:rPr>
          <w:rFonts w:ascii="Calisto MT" w:eastAsia="Cambria" w:hAnsi="Calisto MT" w:cs="Cambria"/>
        </w:rPr>
        <w:fldChar w:fldCharType="separate"/>
      </w:r>
      <w:r w:rsidR="00DD0F3D" w:rsidRPr="009D3C41">
        <w:rPr>
          <w:rFonts w:ascii="Calisto MT" w:eastAsia="Cambria" w:hAnsi="Calisto MT" w:cs="Cambria"/>
          <w:noProof/>
        </w:rPr>
        <w:t>(Brown &amp; Levinson, 1983)</w:t>
      </w:r>
      <w:r w:rsidR="00DD0F3D" w:rsidRPr="009D3C41">
        <w:rPr>
          <w:rFonts w:ascii="Calisto MT" w:eastAsia="Cambria" w:hAnsi="Calisto MT" w:cs="Cambria"/>
        </w:rPr>
        <w:fldChar w:fldCharType="end"/>
      </w:r>
      <w:r w:rsidR="00DD0F3D" w:rsidRPr="009D3C41">
        <w:rPr>
          <w:rFonts w:ascii="Calisto MT" w:eastAsia="Cambria" w:hAnsi="Calisto MT" w:cs="Cambria"/>
        </w:rPr>
        <w:t xml:space="preserve"> </w:t>
      </w:r>
      <w:r w:rsidRPr="009D3C41">
        <w:rPr>
          <w:rFonts w:ascii="Calisto MT" w:eastAsia="Cambria" w:hAnsi="Calisto MT" w:cs="Cambria"/>
        </w:rPr>
        <w:t>In narratives and films, directives reveal power relations, interpersonal dynamics, and pragmatic strategies characters use to influence others.</w:t>
      </w:r>
      <w:r w:rsidRPr="009D3C41">
        <w:rPr>
          <w:rFonts w:ascii="Calisto MT" w:eastAsia="Cambria" w:hAnsi="Calisto MT" w:cs="Cambria"/>
        </w:rPr>
        <w:cr/>
      </w:r>
      <w:r w:rsidRPr="009D3C41">
        <w:rPr>
          <w:rFonts w:ascii="Calisto MT" w:eastAsia="Cambria" w:hAnsi="Calisto MT" w:cs="Cambria"/>
          <w:b/>
          <w:bCs/>
          <w:i/>
          <w:iCs/>
        </w:rPr>
        <w:t>Commissives</w:t>
      </w:r>
    </w:p>
    <w:p w14:paraId="52AB7B07" w14:textId="77777777" w:rsidR="00835F82" w:rsidRDefault="00117603" w:rsidP="009D3C41">
      <w:pPr>
        <w:spacing w:line="360" w:lineRule="auto"/>
        <w:ind w:firstLine="567"/>
        <w:jc w:val="both"/>
        <w:rPr>
          <w:rFonts w:ascii="Calisto MT" w:eastAsia="Cambria" w:hAnsi="Calisto MT" w:cs="Cambria"/>
        </w:rPr>
      </w:pPr>
      <w:r w:rsidRPr="009D3C41">
        <w:rPr>
          <w:rFonts w:ascii="Calisto MT" w:eastAsia="Cambria" w:hAnsi="Calisto MT" w:cs="Cambria"/>
        </w:rPr>
        <w:t>Commissives bind the speaker to a future course of action — promises, offers, vows, and refusals fall here. Example: “I will help you tomorrow.” The pragmatic force lies in commitment: commissives create expectations about future behavior and thus play a key role in planning, trust-building, and character development. In fictional dialogue, commissives often mark turning points (e.g., a promise that motivates later actions).</w:t>
      </w:r>
      <w:r w:rsidRPr="009D3C41">
        <w:rPr>
          <w:rFonts w:ascii="Calisto MT" w:eastAsia="Cambria" w:hAnsi="Calisto MT" w:cs="Cambria"/>
        </w:rPr>
        <w:cr/>
      </w:r>
    </w:p>
    <w:p w14:paraId="36399890" w14:textId="77777777" w:rsidR="00835F82" w:rsidRDefault="00835F82" w:rsidP="00835F82">
      <w:pPr>
        <w:spacing w:line="360" w:lineRule="auto"/>
        <w:ind w:firstLine="0"/>
        <w:jc w:val="both"/>
        <w:rPr>
          <w:rFonts w:ascii="Calisto MT" w:eastAsia="Cambria" w:hAnsi="Calisto MT" w:cs="Cambria"/>
        </w:rPr>
      </w:pPr>
    </w:p>
    <w:p w14:paraId="65FF383E" w14:textId="70DF0116" w:rsidR="00E42FC2" w:rsidRPr="009D3C41" w:rsidRDefault="00117603" w:rsidP="00835F82">
      <w:pPr>
        <w:spacing w:line="360" w:lineRule="auto"/>
        <w:ind w:firstLine="0"/>
        <w:jc w:val="both"/>
        <w:rPr>
          <w:rFonts w:ascii="Calisto MT" w:eastAsia="Cambria" w:hAnsi="Calisto MT" w:cs="Cambria"/>
          <w:b/>
          <w:bCs/>
        </w:rPr>
      </w:pPr>
      <w:proofErr w:type="spellStart"/>
      <w:r w:rsidRPr="00835F82">
        <w:rPr>
          <w:rFonts w:ascii="Calisto MT" w:eastAsia="Cambria" w:hAnsi="Calisto MT" w:cs="Cambria"/>
          <w:b/>
          <w:bCs/>
          <w:i/>
          <w:iCs/>
        </w:rPr>
        <w:lastRenderedPageBreak/>
        <w:t>Expressives</w:t>
      </w:r>
      <w:proofErr w:type="spellEnd"/>
      <w:r w:rsidR="00E42FC2" w:rsidRPr="00835F82">
        <w:rPr>
          <w:rFonts w:ascii="Calisto MT" w:eastAsia="Cambria" w:hAnsi="Calisto MT" w:cs="Cambria"/>
          <w:b/>
          <w:bCs/>
          <w:i/>
          <w:iCs/>
        </w:rPr>
        <w:t xml:space="preserve"> </w:t>
      </w:r>
    </w:p>
    <w:p w14:paraId="5277F207" w14:textId="77777777" w:rsidR="00F62B27" w:rsidRDefault="00117603" w:rsidP="00835F82">
      <w:pPr>
        <w:spacing w:line="360" w:lineRule="auto"/>
        <w:ind w:firstLine="567"/>
        <w:jc w:val="both"/>
        <w:rPr>
          <w:rFonts w:ascii="Calisto MT" w:eastAsia="Cambria" w:hAnsi="Calisto MT" w:cs="Cambria"/>
        </w:rPr>
      </w:pPr>
      <w:proofErr w:type="spellStart"/>
      <w:r w:rsidRPr="009D3C41">
        <w:rPr>
          <w:rFonts w:ascii="Calisto MT" w:eastAsia="Cambria" w:hAnsi="Calisto MT" w:cs="Cambria"/>
        </w:rPr>
        <w:t>Expressives</w:t>
      </w:r>
      <w:proofErr w:type="spellEnd"/>
      <w:r w:rsidRPr="009D3C41">
        <w:rPr>
          <w:rFonts w:ascii="Calisto MT" w:eastAsia="Cambria" w:hAnsi="Calisto MT" w:cs="Cambria"/>
        </w:rPr>
        <w:t xml:space="preserve"> convey the speaker’s psychological state — emotions, attitudes, or evaluations — such as thanking, apologizing, congratulating, or condoling. Example: “I’m sorry for being late.” Pragmatically, </w:t>
      </w:r>
      <w:proofErr w:type="spellStart"/>
      <w:r w:rsidRPr="009D3C41">
        <w:rPr>
          <w:rFonts w:ascii="Calisto MT" w:eastAsia="Cambria" w:hAnsi="Calisto MT" w:cs="Cambria"/>
        </w:rPr>
        <w:t>expressives</w:t>
      </w:r>
      <w:proofErr w:type="spellEnd"/>
      <w:r w:rsidRPr="009D3C41">
        <w:rPr>
          <w:rFonts w:ascii="Calisto MT" w:eastAsia="Cambria" w:hAnsi="Calisto MT" w:cs="Cambria"/>
        </w:rPr>
        <w:t xml:space="preserve"> perform social actions (repairing face, reinforcing bonds, marking social rituals) and are context-sensitive: the same words can function differently depending on sincerity, timing, and social norms. In film, </w:t>
      </w:r>
      <w:proofErr w:type="spellStart"/>
      <w:r w:rsidRPr="009D3C41">
        <w:rPr>
          <w:rFonts w:ascii="Calisto MT" w:eastAsia="Cambria" w:hAnsi="Calisto MT" w:cs="Cambria"/>
        </w:rPr>
        <w:t>expressives</w:t>
      </w:r>
      <w:proofErr w:type="spellEnd"/>
      <w:r w:rsidRPr="009D3C41">
        <w:rPr>
          <w:rFonts w:ascii="Calisto MT" w:eastAsia="Cambria" w:hAnsi="Calisto MT" w:cs="Cambria"/>
        </w:rPr>
        <w:t xml:space="preserve"> reveal character feelings and relational tensions, and they often trigger audience empathy.</w:t>
      </w:r>
    </w:p>
    <w:p w14:paraId="7E762501" w14:textId="381FEE25" w:rsidR="00E42FC2" w:rsidRPr="00F62B27" w:rsidRDefault="00117603" w:rsidP="00F62B27">
      <w:pPr>
        <w:spacing w:line="360" w:lineRule="auto"/>
        <w:ind w:firstLine="0"/>
        <w:jc w:val="both"/>
        <w:rPr>
          <w:rFonts w:ascii="Calisto MT" w:eastAsia="Cambria" w:hAnsi="Calisto MT" w:cs="Cambria"/>
          <w:i/>
          <w:iCs/>
        </w:rPr>
      </w:pPr>
      <w:r w:rsidRPr="00F62B27">
        <w:rPr>
          <w:rFonts w:ascii="Calisto MT" w:eastAsia="Cambria" w:hAnsi="Calisto MT" w:cs="Cambria"/>
          <w:b/>
          <w:bCs/>
          <w:i/>
          <w:iCs/>
        </w:rPr>
        <w:t>Declaratives</w:t>
      </w:r>
    </w:p>
    <w:p w14:paraId="61BA28C2" w14:textId="77777777" w:rsidR="00F62B27" w:rsidRDefault="00117603" w:rsidP="00F62B27">
      <w:pPr>
        <w:spacing w:line="360" w:lineRule="auto"/>
        <w:ind w:firstLine="567"/>
        <w:jc w:val="both"/>
        <w:rPr>
          <w:rFonts w:ascii="Calisto MT" w:eastAsia="Cambria" w:hAnsi="Calisto MT" w:cs="Cambria"/>
        </w:rPr>
      </w:pPr>
      <w:r w:rsidRPr="009D3C41">
        <w:rPr>
          <w:rFonts w:ascii="Calisto MT" w:eastAsia="Cambria" w:hAnsi="Calisto MT" w:cs="Cambria"/>
        </w:rPr>
        <w:t>Declaratives are unique because the utterance itself effects a change in the world when produced by an appropriate authority under proper conditions: e.g., “I now pronounce you husband and wife.” The felicity conditions are crucial: the speaker must have institutional power and the context must permit the declaration. In narrative settings, declaratives can be dramatic devices that change social statuses or plot direction (appointments, verdicts, ceremonies).</w:t>
      </w:r>
    </w:p>
    <w:p w14:paraId="07D3999D" w14:textId="77777777" w:rsidR="007872E9" w:rsidRPr="009D3C41" w:rsidRDefault="007872E9" w:rsidP="00F62B27">
      <w:pPr>
        <w:rPr>
          <w:rFonts w:ascii="Calisto MT" w:eastAsia="Cambria" w:hAnsi="Calisto MT" w:cs="Cambria"/>
          <w:b/>
          <w:bCs/>
          <w:color w:val="0070C0"/>
        </w:rPr>
      </w:pPr>
    </w:p>
    <w:p w14:paraId="53C1BD00" w14:textId="79B74B60" w:rsidR="00983961" w:rsidRPr="009D3C41" w:rsidRDefault="00143959" w:rsidP="009D3C41">
      <w:pPr>
        <w:spacing w:line="360" w:lineRule="auto"/>
        <w:rPr>
          <w:rFonts w:ascii="Calisto MT" w:eastAsia="Cambria" w:hAnsi="Calisto MT" w:cs="Cambria"/>
          <w:b/>
          <w:bCs/>
        </w:rPr>
      </w:pPr>
      <w:r w:rsidRPr="009D3C41">
        <w:rPr>
          <w:rFonts w:ascii="Calisto MT" w:eastAsia="Cambria" w:hAnsi="Calisto MT" w:cs="Cambria"/>
          <w:b/>
          <w:bCs/>
          <w:color w:val="0070C0"/>
        </w:rPr>
        <w:t>RESEARCH METHODS</w:t>
      </w:r>
    </w:p>
    <w:p w14:paraId="01E47599" w14:textId="56CBEBCC" w:rsidR="00983961" w:rsidRDefault="00846CA4" w:rsidP="00EB2507">
      <w:pPr>
        <w:pStyle w:val="Heading1"/>
        <w:tabs>
          <w:tab w:val="left" w:pos="8222"/>
        </w:tabs>
        <w:spacing w:line="360" w:lineRule="auto"/>
        <w:ind w:firstLine="567"/>
        <w:jc w:val="both"/>
        <w:rPr>
          <w:rFonts w:ascii="Calisto MT" w:eastAsia="Cambria" w:hAnsi="Calisto MT" w:cs="Cambria"/>
          <w:b w:val="0"/>
          <w:lang w:val="en-ID"/>
        </w:rPr>
      </w:pPr>
      <w:r w:rsidRPr="009D3C41">
        <w:rPr>
          <w:rFonts w:ascii="Calisto MT" w:eastAsia="Cambria" w:hAnsi="Calisto MT" w:cs="Cambria"/>
          <w:b w:val="0"/>
          <w:lang w:val="en-ID"/>
        </w:rPr>
        <w:t xml:space="preserve">This research uses a qualitative descriptive approach to describe and interpret the use of directive speech acts performed by the main characters in the movie </w:t>
      </w:r>
      <w:r w:rsidRPr="009D3C41">
        <w:rPr>
          <w:rFonts w:ascii="Calisto MT" w:eastAsia="Cambria" w:hAnsi="Calisto MT" w:cs="Cambria"/>
          <w:b w:val="0"/>
          <w:i/>
          <w:iCs/>
          <w:lang w:val="en-ID"/>
        </w:rPr>
        <w:t>The Bad Guys 2</w:t>
      </w:r>
      <w:r w:rsidRPr="009D3C41">
        <w:rPr>
          <w:rFonts w:ascii="Calisto MT" w:eastAsia="Cambria" w:hAnsi="Calisto MT" w:cs="Cambria"/>
          <w:b w:val="0"/>
          <w:lang w:val="en-ID"/>
        </w:rPr>
        <w:t xml:space="preserve">. A qualitative method is appropriate because it focuses on understanding meanings, intentions, and patterns of </w:t>
      </w:r>
      <w:proofErr w:type="spellStart"/>
      <w:r w:rsidRPr="009D3C41">
        <w:rPr>
          <w:rFonts w:ascii="Calisto MT" w:eastAsia="Cambria" w:hAnsi="Calisto MT" w:cs="Cambria"/>
          <w:b w:val="0"/>
          <w:lang w:val="en-ID"/>
        </w:rPr>
        <w:t>behavior</w:t>
      </w:r>
      <w:proofErr w:type="spellEnd"/>
      <w:r w:rsidRPr="009D3C41">
        <w:rPr>
          <w:rFonts w:ascii="Calisto MT" w:eastAsia="Cambria" w:hAnsi="Calisto MT" w:cs="Cambria"/>
          <w:b w:val="0"/>
          <w:lang w:val="en-ID"/>
        </w:rPr>
        <w:t xml:space="preserve"> in natural contexts </w:t>
      </w:r>
      <w:r w:rsidR="008C246C" w:rsidRPr="009D3C41">
        <w:rPr>
          <w:rFonts w:ascii="Calisto MT" w:eastAsia="Cambria" w:hAnsi="Calisto MT" w:cs="Cambria"/>
          <w:b w:val="0"/>
          <w:lang w:val="en-ID"/>
        </w:rPr>
        <w:fldChar w:fldCharType="begin" w:fldLock="1"/>
      </w:r>
      <w:r w:rsidR="00410E02" w:rsidRPr="009D3C41">
        <w:rPr>
          <w:rFonts w:ascii="Calisto MT" w:eastAsia="Cambria" w:hAnsi="Calisto MT" w:cs="Cambria"/>
          <w:b w:val="0"/>
          <w:lang w:val="en-ID"/>
        </w:rPr>
        <w:instrText>ADDIN CSL_CITATION {"citationItems":[{"id":"ITEM-1","itemData":{"author":[{"dropping-particle":"","family":"Creswell","given":"John","non-dropping-particle":"","parse-names":false,"suffix":""}],"id":"ITEM-1","issued":{"date-parts":[["2014"]]},"title":"Table of Contents PART I - Preliminary Considerations","type":"article-journal"},"uris":["http://www.mendeley.com/documents/?uuid=ab4da6d2-0440-4580-9735-dd62f4535a62"]}],"mendeley":{"formattedCitation":"(Creswell, 2014)","plainTextFormattedCitation":"(Creswell, 2014)","previouslyFormattedCitation":"(Creswell, 2014)"},"properties":{"noteIndex":0},"schema":"https://github.com/citation-style-language/schema/raw/master/csl-citation.json"}</w:instrText>
      </w:r>
      <w:r w:rsidR="008C246C" w:rsidRPr="009D3C41">
        <w:rPr>
          <w:rFonts w:ascii="Calisto MT" w:eastAsia="Cambria" w:hAnsi="Calisto MT" w:cs="Cambria"/>
          <w:b w:val="0"/>
          <w:lang w:val="en-ID"/>
        </w:rPr>
        <w:fldChar w:fldCharType="separate"/>
      </w:r>
      <w:r w:rsidR="008C246C" w:rsidRPr="009D3C41">
        <w:rPr>
          <w:rFonts w:ascii="Calisto MT" w:eastAsia="Cambria" w:hAnsi="Calisto MT" w:cs="Cambria"/>
          <w:b w:val="0"/>
          <w:noProof/>
          <w:lang w:val="en-ID"/>
        </w:rPr>
        <w:t>(Creswell, 2014)</w:t>
      </w:r>
      <w:r w:rsidR="008C246C" w:rsidRPr="009D3C41">
        <w:rPr>
          <w:rFonts w:ascii="Calisto MT" w:eastAsia="Cambria" w:hAnsi="Calisto MT" w:cs="Cambria"/>
          <w:b w:val="0"/>
          <w:lang w:val="en-ID"/>
        </w:rPr>
        <w:fldChar w:fldCharType="end"/>
      </w:r>
      <w:r w:rsidRPr="009D3C41">
        <w:rPr>
          <w:rFonts w:ascii="Calisto MT" w:eastAsia="Cambria" w:hAnsi="Calisto MT" w:cs="Cambria"/>
          <w:b w:val="0"/>
          <w:lang w:val="en-ID"/>
        </w:rPr>
        <w:t>. The descriptive approach allows the researcher to explain the data in words, emphasizing the function and context of each utterance rather than numbers or statistics.</w:t>
      </w:r>
      <w:r w:rsidR="007872E9" w:rsidRPr="009D3C41">
        <w:rPr>
          <w:rFonts w:ascii="Calisto MT" w:eastAsia="Cambria" w:hAnsi="Calisto MT" w:cs="Cambria"/>
          <w:b w:val="0"/>
          <w:lang w:val="en-ID"/>
        </w:rPr>
        <w:t xml:space="preserve"> </w:t>
      </w:r>
      <w:r w:rsidRPr="009D3C41">
        <w:rPr>
          <w:rFonts w:ascii="Calisto MT" w:eastAsia="Cambria" w:hAnsi="Calisto MT" w:cs="Cambria"/>
          <w:b w:val="0"/>
          <w:lang w:val="en-ID"/>
        </w:rPr>
        <w:t xml:space="preserve">The data source of this research is the animated movie </w:t>
      </w:r>
      <w:r w:rsidRPr="009D3C41">
        <w:rPr>
          <w:rFonts w:ascii="Calisto MT" w:eastAsia="Cambria" w:hAnsi="Calisto MT" w:cs="Cambria"/>
          <w:b w:val="0"/>
          <w:i/>
          <w:iCs/>
          <w:lang w:val="en-ID"/>
        </w:rPr>
        <w:t>The Bad Guys 2</w:t>
      </w:r>
      <w:r w:rsidRPr="009D3C41">
        <w:rPr>
          <w:rFonts w:ascii="Calisto MT" w:eastAsia="Cambria" w:hAnsi="Calisto MT" w:cs="Cambria"/>
          <w:b w:val="0"/>
          <w:lang w:val="en-ID"/>
        </w:rPr>
        <w:t xml:space="preserve"> along with its English subtitle. The movie was chosen because it contains dynamic and meaningful dialogues that reflect teamwork, leadership, and emotional interaction among the characters. The subtitles were used to ensure accuracy in transcribing and interpreting the dialogues. In addition, several books, journals, and previous studies related to speech act theory were used as supporting references.</w:t>
      </w:r>
      <w:r w:rsidR="007872E9" w:rsidRPr="009D3C41">
        <w:rPr>
          <w:rFonts w:ascii="Calisto MT" w:eastAsia="Cambria" w:hAnsi="Calisto MT" w:cs="Cambria"/>
          <w:b w:val="0"/>
          <w:lang w:val="en-ID"/>
        </w:rPr>
        <w:t xml:space="preserve"> </w:t>
      </w:r>
      <w:r w:rsidR="00E50026" w:rsidRPr="009D3C41">
        <w:rPr>
          <w:rFonts w:ascii="Calisto MT" w:eastAsia="Cambria" w:hAnsi="Calisto MT" w:cs="Cambria"/>
          <w:b w:val="0"/>
          <w:lang w:val="en-ID"/>
        </w:rPr>
        <w:t>D</w:t>
      </w:r>
      <w:r w:rsidRPr="009D3C41">
        <w:rPr>
          <w:rFonts w:ascii="Calisto MT" w:eastAsia="Cambria" w:hAnsi="Calisto MT" w:cs="Cambria"/>
          <w:b w:val="0"/>
          <w:lang w:val="en-ID"/>
        </w:rPr>
        <w:t xml:space="preserve">ata were collected through several steps: first, watching </w:t>
      </w:r>
      <w:r w:rsidRPr="009D3C41">
        <w:rPr>
          <w:rFonts w:ascii="Calisto MT" w:eastAsia="Cambria" w:hAnsi="Calisto MT" w:cs="Cambria"/>
          <w:b w:val="0"/>
          <w:i/>
          <w:iCs/>
          <w:lang w:val="en-ID"/>
        </w:rPr>
        <w:t>The Bad Guys 2</w:t>
      </w:r>
      <w:r w:rsidRPr="009D3C41">
        <w:rPr>
          <w:rFonts w:ascii="Calisto MT" w:eastAsia="Cambria" w:hAnsi="Calisto MT" w:cs="Cambria"/>
          <w:b w:val="0"/>
          <w:lang w:val="en-ID"/>
        </w:rPr>
        <w:t xml:space="preserve"> multiple times to understand the storyline and context of communication; second, transcribing the dialogues; third, identifying utterances that contain directive speech acts such as commands, requests, suggestions, and advice based on </w:t>
      </w:r>
      <w:r w:rsidR="007872E9" w:rsidRPr="009D3C41">
        <w:rPr>
          <w:rFonts w:ascii="Calisto MT" w:eastAsia="Cambria" w:hAnsi="Calisto MT" w:cs="Cambria"/>
          <w:b w:val="0"/>
          <w:bCs/>
          <w:lang w:val="en-ID"/>
        </w:rPr>
        <w:fldChar w:fldCharType="begin" w:fldLock="1"/>
      </w:r>
      <w:r w:rsidR="007872E9" w:rsidRPr="009D3C41">
        <w:rPr>
          <w:rFonts w:ascii="Calisto MT" w:eastAsia="Cambria" w:hAnsi="Calisto MT" w:cs="Cambria"/>
          <w:b w:val="0"/>
          <w:bCs/>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7872E9" w:rsidRPr="009D3C41">
        <w:rPr>
          <w:rFonts w:ascii="Calisto MT" w:eastAsia="Cambria" w:hAnsi="Calisto MT" w:cs="Cambria"/>
          <w:b w:val="0"/>
          <w:bCs/>
          <w:lang w:val="en-ID"/>
        </w:rPr>
        <w:fldChar w:fldCharType="separate"/>
      </w:r>
      <w:r w:rsidR="007872E9" w:rsidRPr="009D3C41">
        <w:rPr>
          <w:rFonts w:ascii="Calisto MT" w:eastAsia="Cambria" w:hAnsi="Calisto MT" w:cs="Cambria"/>
          <w:b w:val="0"/>
          <w:bCs/>
          <w:noProof/>
          <w:lang w:val="en-ID"/>
        </w:rPr>
        <w:t>(Searle, 1979)</w:t>
      </w:r>
      <w:r w:rsidR="007872E9" w:rsidRPr="009D3C41">
        <w:rPr>
          <w:rFonts w:ascii="Calisto MT" w:eastAsia="Cambria" w:hAnsi="Calisto MT" w:cs="Cambria"/>
          <w:b w:val="0"/>
          <w:bCs/>
          <w:lang w:val="en-ID"/>
        </w:rPr>
        <w:fldChar w:fldCharType="end"/>
      </w:r>
      <w:r w:rsidR="007872E9" w:rsidRPr="009D3C41">
        <w:rPr>
          <w:rFonts w:ascii="Calisto MT" w:eastAsia="Cambria" w:hAnsi="Calisto MT" w:cs="Cambria"/>
          <w:b w:val="0"/>
          <w:bCs/>
          <w:lang w:val="en-ID"/>
        </w:rPr>
        <w:t xml:space="preserve"> </w:t>
      </w:r>
      <w:r w:rsidRPr="009D3C41">
        <w:rPr>
          <w:rFonts w:ascii="Calisto MT" w:eastAsia="Cambria" w:hAnsi="Calisto MT" w:cs="Cambria"/>
          <w:b w:val="0"/>
          <w:lang w:val="en-ID"/>
        </w:rPr>
        <w:lastRenderedPageBreak/>
        <w:t>classification; and finally, recording the data in tables that include the speaker, the utterance</w:t>
      </w:r>
      <w:r w:rsidR="00423FD0" w:rsidRPr="009D3C41">
        <w:rPr>
          <w:rFonts w:ascii="Calisto MT" w:eastAsia="Cambria" w:hAnsi="Calisto MT" w:cs="Cambria"/>
          <w:b w:val="0"/>
          <w:lang w:val="en-ID"/>
        </w:rPr>
        <w:t xml:space="preserve">, </w:t>
      </w:r>
      <w:r w:rsidRPr="009D3C41">
        <w:rPr>
          <w:rFonts w:ascii="Calisto MT" w:eastAsia="Cambria" w:hAnsi="Calisto MT" w:cs="Cambria"/>
          <w:b w:val="0"/>
          <w:lang w:val="en-ID"/>
        </w:rPr>
        <w:t>and the directive type.</w:t>
      </w:r>
    </w:p>
    <w:p w14:paraId="710646C5" w14:textId="77777777" w:rsidR="00EB2507" w:rsidRPr="00EB2507" w:rsidRDefault="00EB2507" w:rsidP="00EB2507">
      <w:pPr>
        <w:rPr>
          <w:rFonts w:eastAsia="Cambria"/>
          <w:lang w:val="en-ID"/>
        </w:rPr>
      </w:pPr>
    </w:p>
    <w:p w14:paraId="348010AD" w14:textId="3F150AE7" w:rsidR="00983961" w:rsidRPr="009D3C41" w:rsidRDefault="00143959" w:rsidP="009D3C41">
      <w:pPr>
        <w:pStyle w:val="Heading1"/>
        <w:spacing w:line="360" w:lineRule="auto"/>
        <w:ind w:hanging="2"/>
        <w:jc w:val="both"/>
        <w:rPr>
          <w:rFonts w:ascii="Calisto MT" w:eastAsia="Cambria" w:hAnsi="Calisto MT" w:cs="Cambria"/>
          <w:color w:val="0070C0"/>
        </w:rPr>
      </w:pPr>
      <w:r w:rsidRPr="009D3C41">
        <w:rPr>
          <w:rFonts w:ascii="Calisto MT" w:eastAsia="Cambria" w:hAnsi="Calisto MT" w:cs="Cambria"/>
          <w:color w:val="0070C0"/>
        </w:rPr>
        <w:t>FINDINGS AND DISCUSSION</w:t>
      </w:r>
    </w:p>
    <w:p w14:paraId="72077DCF" w14:textId="5CD9CD3B" w:rsidR="00E42FC2" w:rsidRPr="009D3C41" w:rsidRDefault="005A0C42" w:rsidP="00EB2507">
      <w:pPr>
        <w:keepNext/>
        <w:spacing w:line="360" w:lineRule="auto"/>
        <w:ind w:firstLine="567"/>
        <w:jc w:val="both"/>
        <w:rPr>
          <w:rFonts w:ascii="Calisto MT" w:eastAsia="Cambria" w:hAnsi="Calisto MT" w:cs="Cambria"/>
          <w:lang w:val="en-ID"/>
        </w:rPr>
      </w:pPr>
      <w:r w:rsidRPr="009D3C41">
        <w:rPr>
          <w:rFonts w:ascii="Calisto MT" w:eastAsia="Cambria" w:hAnsi="Calisto MT" w:cs="Cambria"/>
          <w:lang w:val="en-ID"/>
        </w:rPr>
        <w:t xml:space="preserve">Based on the analysis, the researcher identified a total of 33 data findings categorized as directive speech acts. The classification of directive speech acts includes: (10) Command, (9) Request, (7) Suggestion, and (7) Advice. Among these, the most dominant type of directive speech act used by the main characters in </w:t>
      </w:r>
      <w:r w:rsidRPr="009D3C41">
        <w:rPr>
          <w:rFonts w:ascii="Calisto MT" w:eastAsia="Cambria" w:hAnsi="Calisto MT" w:cs="Cambria"/>
          <w:i/>
          <w:iCs/>
          <w:lang w:val="en-ID"/>
        </w:rPr>
        <w:t>The Bad Guys 2</w:t>
      </w:r>
      <w:r w:rsidRPr="009D3C41">
        <w:rPr>
          <w:rFonts w:ascii="Calisto MT" w:eastAsia="Cambria" w:hAnsi="Calisto MT" w:cs="Cambria"/>
          <w:lang w:val="en-ID"/>
        </w:rPr>
        <w:t xml:space="preserve"> is </w:t>
      </w:r>
      <w:r w:rsidRPr="009D3C41">
        <w:rPr>
          <w:rFonts w:ascii="Calisto MT" w:eastAsia="Cambria" w:hAnsi="Calisto MT" w:cs="Cambria"/>
          <w:b/>
          <w:bCs/>
          <w:lang w:val="en-ID"/>
        </w:rPr>
        <w:t>Command</w:t>
      </w:r>
      <w:r w:rsidRPr="009D3C41">
        <w:rPr>
          <w:rFonts w:ascii="Calisto MT" w:eastAsia="Cambria" w:hAnsi="Calisto MT" w:cs="Cambria"/>
          <w:lang w:val="en-ID"/>
        </w:rPr>
        <w:t xml:space="preserve">, with a total of 10 occurrences. This dominance indicates that the movie’s dialogues often emphasize leadership, urgency, and control, reflecting the characters’ need to act quickly and decisively in high-pressure situations. However, the presence of requests, suggestions, and advice also shows that communication within the team is built on </w:t>
      </w:r>
      <w:r w:rsidR="00E42FC2" w:rsidRPr="009D3C41">
        <w:rPr>
          <w:rFonts w:ascii="Calisto MT" w:eastAsia="Cambria" w:hAnsi="Calisto MT" w:cs="Cambria"/>
          <w:lang w:val="en-ID"/>
        </w:rPr>
        <w:t>cooperation, respect, and emotional understanding. The results of the analysis are presented and discussed in detail below</w:t>
      </w:r>
      <w:r w:rsidR="009E255A" w:rsidRPr="009D3C41">
        <w:rPr>
          <w:rFonts w:ascii="Calisto MT" w:eastAsia="Cambria" w:hAnsi="Calisto MT" w:cs="Cambria"/>
          <w:lang w:val="en-ID"/>
        </w:rPr>
        <w:t>.</w:t>
      </w:r>
    </w:p>
    <w:p w14:paraId="481C1B82" w14:textId="0A4278D4" w:rsidR="005A0C42" w:rsidRPr="009D3C41" w:rsidRDefault="005A0C42" w:rsidP="00EB2507">
      <w:pPr>
        <w:keepNext/>
        <w:spacing w:line="360" w:lineRule="auto"/>
        <w:ind w:hanging="2"/>
        <w:rPr>
          <w:rFonts w:ascii="Calisto MT" w:eastAsia="Cambria" w:hAnsi="Calisto MT" w:cs="Cambria"/>
          <w:b/>
          <w:bCs/>
        </w:rPr>
      </w:pPr>
      <w:r w:rsidRPr="009D3C41">
        <w:rPr>
          <w:rFonts w:ascii="Calisto MT" w:eastAsia="Cambria" w:hAnsi="Calisto MT" w:cs="Cambria"/>
          <w:b/>
          <w:bCs/>
        </w:rPr>
        <w:t xml:space="preserve">Table 1. Results: Types of Directive Speech Act in Movie </w:t>
      </w:r>
      <w:proofErr w:type="gramStart"/>
      <w:r w:rsidRPr="009D3C41">
        <w:rPr>
          <w:rFonts w:ascii="Calisto MT" w:eastAsia="Cambria" w:hAnsi="Calisto MT" w:cs="Cambria"/>
          <w:b/>
          <w:bCs/>
        </w:rPr>
        <w:t>The</w:t>
      </w:r>
      <w:proofErr w:type="gramEnd"/>
      <w:r w:rsidRPr="009D3C41">
        <w:rPr>
          <w:rFonts w:ascii="Calisto MT" w:eastAsia="Cambria" w:hAnsi="Calisto MT" w:cs="Cambria"/>
          <w:b/>
          <w:bCs/>
        </w:rPr>
        <w:t xml:space="preserve"> Bad Guys 2</w:t>
      </w:r>
    </w:p>
    <w:tbl>
      <w:tblPr>
        <w:tblStyle w:val="TableGrid"/>
        <w:tblW w:w="0" w:type="auto"/>
        <w:tblInd w:w="704" w:type="dxa"/>
        <w:tblLook w:val="04A0" w:firstRow="1" w:lastRow="0" w:firstColumn="1" w:lastColumn="0" w:noHBand="0" w:noVBand="1"/>
      </w:tblPr>
      <w:tblGrid>
        <w:gridCol w:w="556"/>
        <w:gridCol w:w="3267"/>
        <w:gridCol w:w="1275"/>
      </w:tblGrid>
      <w:tr w:rsidR="005A0C42" w:rsidRPr="00EB2507" w14:paraId="4046E2DF" w14:textId="77777777" w:rsidTr="00EB2507">
        <w:tc>
          <w:tcPr>
            <w:tcW w:w="556" w:type="dxa"/>
          </w:tcPr>
          <w:p w14:paraId="1DA69CFF" w14:textId="7654D5C9"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No.</w:t>
            </w:r>
          </w:p>
        </w:tc>
        <w:tc>
          <w:tcPr>
            <w:tcW w:w="3267" w:type="dxa"/>
          </w:tcPr>
          <w:p w14:paraId="1BE1A926" w14:textId="63F1572B"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Types of Directive Speech Act</w:t>
            </w:r>
          </w:p>
        </w:tc>
        <w:tc>
          <w:tcPr>
            <w:tcW w:w="1275" w:type="dxa"/>
          </w:tcPr>
          <w:p w14:paraId="3B22C75C" w14:textId="69CAAEBE"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Frequency</w:t>
            </w:r>
          </w:p>
        </w:tc>
      </w:tr>
      <w:tr w:rsidR="005A0C42" w:rsidRPr="00EB2507" w14:paraId="667CC82E" w14:textId="77777777" w:rsidTr="00EB2507">
        <w:tc>
          <w:tcPr>
            <w:tcW w:w="556" w:type="dxa"/>
          </w:tcPr>
          <w:p w14:paraId="7A7A65AA" w14:textId="23AFAD06"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1.</w:t>
            </w:r>
          </w:p>
        </w:tc>
        <w:tc>
          <w:tcPr>
            <w:tcW w:w="3267" w:type="dxa"/>
          </w:tcPr>
          <w:p w14:paraId="449B3719" w14:textId="1B38C29B"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Command</w:t>
            </w:r>
          </w:p>
        </w:tc>
        <w:tc>
          <w:tcPr>
            <w:tcW w:w="1275" w:type="dxa"/>
          </w:tcPr>
          <w:p w14:paraId="119D9C2B" w14:textId="05FD0267"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10</w:t>
            </w:r>
          </w:p>
        </w:tc>
      </w:tr>
      <w:tr w:rsidR="005A0C42" w:rsidRPr="00EB2507" w14:paraId="7737F632" w14:textId="77777777" w:rsidTr="00EB2507">
        <w:tc>
          <w:tcPr>
            <w:tcW w:w="556" w:type="dxa"/>
          </w:tcPr>
          <w:p w14:paraId="5C186D24" w14:textId="4051933C"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2.</w:t>
            </w:r>
          </w:p>
        </w:tc>
        <w:tc>
          <w:tcPr>
            <w:tcW w:w="3267" w:type="dxa"/>
          </w:tcPr>
          <w:p w14:paraId="301FF584" w14:textId="246F54DD"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Request</w:t>
            </w:r>
          </w:p>
        </w:tc>
        <w:tc>
          <w:tcPr>
            <w:tcW w:w="1275" w:type="dxa"/>
          </w:tcPr>
          <w:p w14:paraId="551A90F5" w14:textId="7B4C0205"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9</w:t>
            </w:r>
          </w:p>
        </w:tc>
      </w:tr>
      <w:tr w:rsidR="005A0C42" w:rsidRPr="00EB2507" w14:paraId="06BFF540" w14:textId="77777777" w:rsidTr="00EB2507">
        <w:tc>
          <w:tcPr>
            <w:tcW w:w="556" w:type="dxa"/>
          </w:tcPr>
          <w:p w14:paraId="38ECCB49" w14:textId="1777BA8B"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3.</w:t>
            </w:r>
          </w:p>
        </w:tc>
        <w:tc>
          <w:tcPr>
            <w:tcW w:w="3267" w:type="dxa"/>
          </w:tcPr>
          <w:p w14:paraId="6F3F7161" w14:textId="5F6802F9"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Suggestion</w:t>
            </w:r>
          </w:p>
        </w:tc>
        <w:tc>
          <w:tcPr>
            <w:tcW w:w="1275" w:type="dxa"/>
          </w:tcPr>
          <w:p w14:paraId="6FED897A" w14:textId="2DF66245"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7</w:t>
            </w:r>
          </w:p>
        </w:tc>
      </w:tr>
      <w:tr w:rsidR="005A0C42" w:rsidRPr="00EB2507" w14:paraId="0C0BFFBF" w14:textId="77777777" w:rsidTr="00EB2507">
        <w:tc>
          <w:tcPr>
            <w:tcW w:w="556" w:type="dxa"/>
            <w:tcBorders>
              <w:bottom w:val="single" w:sz="4" w:space="0" w:color="auto"/>
            </w:tcBorders>
          </w:tcPr>
          <w:p w14:paraId="0D304955" w14:textId="7D168E6B"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4.</w:t>
            </w:r>
          </w:p>
        </w:tc>
        <w:tc>
          <w:tcPr>
            <w:tcW w:w="3267" w:type="dxa"/>
            <w:tcBorders>
              <w:bottom w:val="single" w:sz="4" w:space="0" w:color="auto"/>
            </w:tcBorders>
          </w:tcPr>
          <w:p w14:paraId="1079F462" w14:textId="18926942"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Advice</w:t>
            </w:r>
          </w:p>
        </w:tc>
        <w:tc>
          <w:tcPr>
            <w:tcW w:w="1275" w:type="dxa"/>
          </w:tcPr>
          <w:p w14:paraId="31A1176A" w14:textId="6024ACA2"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7</w:t>
            </w:r>
          </w:p>
        </w:tc>
      </w:tr>
      <w:tr w:rsidR="005A0C42" w:rsidRPr="00EB2507" w14:paraId="1B4F2C20" w14:textId="77777777" w:rsidTr="00EB2507">
        <w:tc>
          <w:tcPr>
            <w:tcW w:w="556" w:type="dxa"/>
            <w:tcBorders>
              <w:right w:val="nil"/>
            </w:tcBorders>
          </w:tcPr>
          <w:p w14:paraId="435F0BBE" w14:textId="07304CE7" w:rsidR="005A0C42" w:rsidRPr="00EB2507" w:rsidRDefault="005A0C42" w:rsidP="009D3C41">
            <w:pPr>
              <w:keepNext/>
              <w:ind w:firstLine="0"/>
              <w:jc w:val="center"/>
              <w:rPr>
                <w:rFonts w:ascii="Calisto MT" w:eastAsia="Cambria" w:hAnsi="Calisto MT" w:cs="Cambria"/>
                <w:b/>
                <w:bCs/>
                <w:sz w:val="20"/>
                <w:szCs w:val="20"/>
              </w:rPr>
            </w:pPr>
          </w:p>
        </w:tc>
        <w:tc>
          <w:tcPr>
            <w:tcW w:w="3267" w:type="dxa"/>
            <w:tcBorders>
              <w:left w:val="nil"/>
            </w:tcBorders>
          </w:tcPr>
          <w:p w14:paraId="30524B32" w14:textId="6ABD380B" w:rsidR="005A0C42" w:rsidRPr="00EB2507" w:rsidRDefault="005A0C42" w:rsidP="009D3C41">
            <w:pPr>
              <w:keepNext/>
              <w:ind w:firstLine="0"/>
              <w:jc w:val="right"/>
              <w:rPr>
                <w:rFonts w:ascii="Calisto MT" w:eastAsia="Cambria" w:hAnsi="Calisto MT" w:cs="Cambria"/>
                <w:b/>
                <w:bCs/>
                <w:sz w:val="20"/>
                <w:szCs w:val="20"/>
              </w:rPr>
            </w:pPr>
            <w:r w:rsidRPr="00EB2507">
              <w:rPr>
                <w:rFonts w:ascii="Calisto MT" w:eastAsia="Cambria" w:hAnsi="Calisto MT" w:cs="Cambria"/>
                <w:b/>
                <w:bCs/>
                <w:sz w:val="20"/>
                <w:szCs w:val="20"/>
              </w:rPr>
              <w:t>Total</w:t>
            </w:r>
          </w:p>
        </w:tc>
        <w:tc>
          <w:tcPr>
            <w:tcW w:w="1275" w:type="dxa"/>
          </w:tcPr>
          <w:p w14:paraId="601B8877" w14:textId="607E0933" w:rsidR="005A0C42" w:rsidRPr="00EB2507" w:rsidRDefault="005A0C42" w:rsidP="009D3C41">
            <w:pPr>
              <w:keepNext/>
              <w:ind w:firstLine="0"/>
              <w:jc w:val="center"/>
              <w:rPr>
                <w:rFonts w:ascii="Calisto MT" w:eastAsia="Cambria" w:hAnsi="Calisto MT" w:cs="Cambria"/>
                <w:b/>
                <w:bCs/>
                <w:sz w:val="20"/>
                <w:szCs w:val="20"/>
              </w:rPr>
            </w:pPr>
            <w:r w:rsidRPr="00EB2507">
              <w:rPr>
                <w:rFonts w:ascii="Calisto MT" w:eastAsia="Cambria" w:hAnsi="Calisto MT" w:cs="Cambria"/>
                <w:b/>
                <w:bCs/>
                <w:sz w:val="20"/>
                <w:szCs w:val="20"/>
              </w:rPr>
              <w:t>33</w:t>
            </w:r>
          </w:p>
        </w:tc>
      </w:tr>
    </w:tbl>
    <w:p w14:paraId="6867EEAA" w14:textId="77777777" w:rsidR="005A0C42" w:rsidRPr="009D3C41" w:rsidRDefault="005A0C42" w:rsidP="00EB2507">
      <w:pPr>
        <w:keepNext/>
        <w:ind w:hanging="2"/>
        <w:jc w:val="center"/>
        <w:rPr>
          <w:rFonts w:ascii="Calisto MT" w:eastAsia="Cambria" w:hAnsi="Calisto MT" w:cs="Cambria"/>
          <w:b/>
          <w:bCs/>
        </w:rPr>
      </w:pPr>
    </w:p>
    <w:p w14:paraId="3B85BBD6" w14:textId="63F10109" w:rsidR="0095439E" w:rsidRPr="009D3C41" w:rsidRDefault="0095439E" w:rsidP="009D3C41">
      <w:pPr>
        <w:tabs>
          <w:tab w:val="left" w:pos="8222"/>
        </w:tabs>
        <w:spacing w:line="360" w:lineRule="auto"/>
        <w:ind w:firstLine="0"/>
        <w:rPr>
          <w:rFonts w:ascii="Calisto MT" w:eastAsia="Cambria" w:hAnsi="Calisto MT" w:cs="Cambria"/>
          <w:b/>
          <w:bCs/>
          <w:lang w:val="en-ID"/>
        </w:rPr>
      </w:pPr>
      <w:r w:rsidRPr="009D3C41">
        <w:rPr>
          <w:rFonts w:ascii="Calisto MT" w:eastAsia="Cambria" w:hAnsi="Calisto MT" w:cs="Cambria"/>
          <w:b/>
          <w:bCs/>
          <w:lang w:val="en-ID"/>
        </w:rPr>
        <w:t>Finding 1</w:t>
      </w:r>
      <w:r w:rsidR="00067B01" w:rsidRPr="009D3C41">
        <w:rPr>
          <w:rFonts w:ascii="Calisto MT" w:eastAsia="Cambria" w:hAnsi="Calisto MT" w:cs="Cambria"/>
          <w:b/>
          <w:bCs/>
          <w:lang w:val="en-ID"/>
        </w:rPr>
        <w:t>.1</w:t>
      </w:r>
      <w:r w:rsidRPr="009D3C41">
        <w:rPr>
          <w:rFonts w:ascii="Calisto MT" w:eastAsia="Cambria" w:hAnsi="Calisto MT" w:cs="Cambria"/>
          <w:b/>
          <w:bCs/>
          <w:lang w:val="en-ID"/>
        </w:rPr>
        <w:t xml:space="preserve"> — Command</w:t>
      </w:r>
    </w:p>
    <w:tbl>
      <w:tblPr>
        <w:tblStyle w:val="GridTable6Colorful"/>
        <w:tblW w:w="0" w:type="auto"/>
        <w:tblInd w:w="704" w:type="dxa"/>
        <w:tblLook w:val="04A0" w:firstRow="1" w:lastRow="0" w:firstColumn="1" w:lastColumn="0" w:noHBand="0" w:noVBand="1"/>
      </w:tblPr>
      <w:tblGrid>
        <w:gridCol w:w="1648"/>
        <w:gridCol w:w="3167"/>
        <w:gridCol w:w="3118"/>
      </w:tblGrid>
      <w:tr w:rsidR="0095439E" w:rsidRPr="00EB2507" w14:paraId="0136006B" w14:textId="77777777" w:rsidTr="00EB250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8" w:type="dxa"/>
          </w:tcPr>
          <w:p w14:paraId="4A487CE4" w14:textId="244655E3" w:rsidR="0095439E" w:rsidRPr="00EB2507" w:rsidRDefault="00E86FF2" w:rsidP="00EB2507">
            <w:pPr>
              <w:tabs>
                <w:tab w:val="left" w:pos="8222"/>
              </w:tabs>
              <w:ind w:firstLine="0"/>
              <w:rPr>
                <w:rFonts w:ascii="Calisto MT" w:eastAsia="Cambria" w:hAnsi="Calisto MT" w:cs="Cambria"/>
                <w:b w:val="0"/>
                <w:bCs w:val="0"/>
                <w:sz w:val="20"/>
                <w:szCs w:val="20"/>
                <w:lang w:val="en-ID"/>
              </w:rPr>
            </w:pPr>
            <w:r w:rsidRPr="00EB2507">
              <w:rPr>
                <w:rFonts w:ascii="Calisto MT" w:eastAsia="Cambria" w:hAnsi="Calisto MT" w:cs="Cambria"/>
                <w:b w:val="0"/>
                <w:bCs w:val="0"/>
                <w:sz w:val="20"/>
                <w:szCs w:val="20"/>
                <w:lang w:val="en-ID"/>
              </w:rPr>
              <w:t>Characters</w:t>
            </w:r>
          </w:p>
        </w:tc>
        <w:tc>
          <w:tcPr>
            <w:tcW w:w="3167" w:type="dxa"/>
          </w:tcPr>
          <w:p w14:paraId="59EC099F" w14:textId="6A37F3C2" w:rsidR="0095439E" w:rsidRPr="00EB2507" w:rsidRDefault="00067B01" w:rsidP="00EB2507">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EB2507">
              <w:rPr>
                <w:rFonts w:ascii="Calisto MT" w:eastAsia="Cambria" w:hAnsi="Calisto MT" w:cs="Cambria"/>
                <w:b w:val="0"/>
                <w:bCs w:val="0"/>
                <w:sz w:val="20"/>
                <w:szCs w:val="20"/>
                <w:lang w:val="en-ID"/>
              </w:rPr>
              <w:t xml:space="preserve">Utterances </w:t>
            </w:r>
          </w:p>
        </w:tc>
        <w:tc>
          <w:tcPr>
            <w:tcW w:w="3118" w:type="dxa"/>
          </w:tcPr>
          <w:p w14:paraId="4F3A0DF3" w14:textId="112A9A3A" w:rsidR="0095439E" w:rsidRPr="00EB2507" w:rsidRDefault="00067B01" w:rsidP="00EB2507">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EB2507">
              <w:rPr>
                <w:rFonts w:ascii="Calisto MT" w:eastAsia="Cambria" w:hAnsi="Calisto MT" w:cs="Cambria"/>
                <w:b w:val="0"/>
                <w:bCs w:val="0"/>
                <w:sz w:val="20"/>
                <w:szCs w:val="20"/>
                <w:lang w:val="en-ID"/>
              </w:rPr>
              <w:t>Context</w:t>
            </w:r>
          </w:p>
        </w:tc>
      </w:tr>
      <w:tr w:rsidR="0095439E" w:rsidRPr="00EB2507" w14:paraId="7E5D4692" w14:textId="77777777" w:rsidTr="00EB2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Pr>
          <w:p w14:paraId="0FBAB3E2" w14:textId="1A925F49" w:rsidR="0095439E" w:rsidRPr="00EB2507" w:rsidRDefault="00067B01" w:rsidP="00EB2507">
            <w:pPr>
              <w:tabs>
                <w:tab w:val="left" w:pos="8222"/>
              </w:tabs>
              <w:ind w:firstLine="0"/>
              <w:rPr>
                <w:rFonts w:ascii="Calisto MT" w:eastAsia="Cambria" w:hAnsi="Calisto MT" w:cs="Cambria"/>
                <w:b w:val="0"/>
                <w:bCs w:val="0"/>
                <w:sz w:val="20"/>
                <w:szCs w:val="20"/>
                <w:lang w:val="en-ID"/>
              </w:rPr>
            </w:pPr>
            <w:r w:rsidRPr="00EB2507">
              <w:rPr>
                <w:rFonts w:ascii="Calisto MT" w:eastAsia="Cambria" w:hAnsi="Calisto MT" w:cs="Cambria"/>
                <w:b w:val="0"/>
                <w:bCs w:val="0"/>
                <w:sz w:val="20"/>
                <w:szCs w:val="20"/>
                <w:lang w:val="en-ID"/>
              </w:rPr>
              <w:t>Ms. Tarantula</w:t>
            </w:r>
          </w:p>
        </w:tc>
        <w:tc>
          <w:tcPr>
            <w:tcW w:w="3167" w:type="dxa"/>
          </w:tcPr>
          <w:p w14:paraId="0893A29F" w14:textId="468BADF5" w:rsidR="0095439E" w:rsidRPr="00EB2507" w:rsidRDefault="00067B01" w:rsidP="00EB2507">
            <w:pPr>
              <w:tabs>
                <w:tab w:val="left" w:pos="8222"/>
              </w:tabs>
              <w:ind w:firstLine="0"/>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
                <w:bCs/>
                <w:sz w:val="20"/>
                <w:szCs w:val="20"/>
                <w:lang w:val="en-ID"/>
              </w:rPr>
            </w:pPr>
            <w:r w:rsidRPr="00EB2507">
              <w:rPr>
                <w:rFonts w:ascii="Calisto MT" w:eastAsia="Cambria" w:hAnsi="Calisto MT" w:cs="Cambria"/>
                <w:sz w:val="20"/>
                <w:szCs w:val="20"/>
                <w:lang w:val="en-ID"/>
              </w:rPr>
              <w:t>“Hold still, I’m trying to fix this!”</w:t>
            </w:r>
          </w:p>
        </w:tc>
        <w:tc>
          <w:tcPr>
            <w:tcW w:w="3118" w:type="dxa"/>
          </w:tcPr>
          <w:p w14:paraId="22D2719D" w14:textId="42D60CF0" w:rsidR="0095439E" w:rsidRPr="00EB2507" w:rsidRDefault="00067B01" w:rsidP="00EB2507">
            <w:pPr>
              <w:tabs>
                <w:tab w:val="left" w:pos="8222"/>
              </w:tabs>
              <w:ind w:firstLine="0"/>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
                <w:bCs/>
                <w:sz w:val="20"/>
                <w:szCs w:val="20"/>
                <w:lang w:val="en-ID"/>
              </w:rPr>
            </w:pPr>
            <w:r w:rsidRPr="00EB2507">
              <w:rPr>
                <w:rFonts w:ascii="Calisto MT" w:eastAsia="Cambria" w:hAnsi="Calisto MT" w:cs="Cambria"/>
                <w:sz w:val="20"/>
                <w:szCs w:val="20"/>
                <w:lang w:val="en-ID"/>
              </w:rPr>
              <w:t>While repairing a hacking device.</w:t>
            </w:r>
          </w:p>
        </w:tc>
      </w:tr>
    </w:tbl>
    <w:p w14:paraId="14C45ADA" w14:textId="36E8655E" w:rsidR="0095439E" w:rsidRPr="009D3C41" w:rsidRDefault="0095439E" w:rsidP="00EB2507">
      <w:pPr>
        <w:tabs>
          <w:tab w:val="left" w:pos="8222"/>
        </w:tabs>
        <w:spacing w:before="120" w:line="360" w:lineRule="auto"/>
        <w:ind w:firstLine="567"/>
        <w:jc w:val="both"/>
        <w:rPr>
          <w:rFonts w:ascii="Calisto MT" w:eastAsia="Cambria" w:hAnsi="Calisto MT" w:cs="Cambria"/>
          <w:lang w:val="en-ID"/>
        </w:rPr>
      </w:pPr>
      <w:r w:rsidRPr="009D3C41">
        <w:rPr>
          <w:rFonts w:ascii="Calisto MT" w:eastAsia="Cambria" w:hAnsi="Calisto MT" w:cs="Cambria"/>
          <w:lang w:val="en-ID"/>
        </w:rPr>
        <w:t xml:space="preserve">In this utterance, Ms. Tarantula uses the imperative form </w:t>
      </w:r>
      <w:r w:rsidRPr="009D3C41">
        <w:rPr>
          <w:rFonts w:ascii="Calisto MT" w:eastAsia="Cambria" w:hAnsi="Calisto MT" w:cs="Cambria"/>
          <w:i/>
          <w:iCs/>
          <w:lang w:val="en-ID"/>
        </w:rPr>
        <w:t>“Hold still”</w:t>
      </w:r>
      <w:r w:rsidRPr="009D3C41">
        <w:rPr>
          <w:rFonts w:ascii="Calisto MT" w:eastAsia="Cambria" w:hAnsi="Calisto MT" w:cs="Cambria"/>
          <w:lang w:val="en-ID"/>
        </w:rPr>
        <w:t xml:space="preserve"> to command her teammates to remain motionless while she repairs the hacking device. The command carries an immediate illocutionary force that requires compliance </w:t>
      </w:r>
      <w:r w:rsidR="00366F81" w:rsidRPr="009D3C41">
        <w:rPr>
          <w:rFonts w:ascii="Calisto MT" w:eastAsia="Cambria" w:hAnsi="Calisto MT" w:cs="Cambria"/>
          <w:color w:val="000000"/>
          <w:lang w:val="en-ID"/>
        </w:rPr>
        <w:fldChar w:fldCharType="begin" w:fldLock="1"/>
      </w:r>
      <w:r w:rsidR="00366F81"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366F81" w:rsidRPr="009D3C41">
        <w:rPr>
          <w:rFonts w:ascii="Calisto MT" w:eastAsia="Cambria" w:hAnsi="Calisto MT" w:cs="Cambria"/>
          <w:color w:val="000000"/>
          <w:lang w:val="en-ID"/>
        </w:rPr>
        <w:fldChar w:fldCharType="separate"/>
      </w:r>
      <w:r w:rsidR="00366F81" w:rsidRPr="009D3C41">
        <w:rPr>
          <w:rFonts w:ascii="Calisto MT" w:eastAsia="Cambria" w:hAnsi="Calisto MT" w:cs="Cambria"/>
          <w:noProof/>
          <w:color w:val="000000"/>
          <w:lang w:val="en-ID"/>
        </w:rPr>
        <w:t>(Searle, 1979)</w:t>
      </w:r>
      <w:r w:rsidR="00366F81" w:rsidRPr="009D3C41">
        <w:rPr>
          <w:rFonts w:ascii="Calisto MT" w:eastAsia="Cambria" w:hAnsi="Calisto MT" w:cs="Cambria"/>
          <w:color w:val="000000"/>
          <w:lang w:val="en-ID"/>
        </w:rPr>
        <w:fldChar w:fldCharType="end"/>
      </w:r>
      <w:r w:rsidRPr="009D3C41">
        <w:rPr>
          <w:rFonts w:ascii="Calisto MT" w:eastAsia="Cambria" w:hAnsi="Calisto MT" w:cs="Cambria"/>
          <w:lang w:val="en-ID"/>
        </w:rPr>
        <w:t>. However, unlike typical commands that reflect power or authority, this directive functions pragmatically within a collaborative context. Tarantula’s use of a direct imperative is justified by the urgency and precision required in the situation.</w:t>
      </w:r>
      <w:r w:rsidR="00067B01" w:rsidRPr="009D3C41">
        <w:rPr>
          <w:rFonts w:ascii="Calisto MT" w:eastAsia="Cambria" w:hAnsi="Calisto MT" w:cs="Cambria"/>
          <w:lang w:val="en-ID"/>
        </w:rPr>
        <w:t xml:space="preserve"> </w:t>
      </w:r>
      <w:r w:rsidRPr="009D3C41">
        <w:rPr>
          <w:rFonts w:ascii="Calisto MT" w:eastAsia="Cambria" w:hAnsi="Calisto MT" w:cs="Cambria"/>
          <w:lang w:val="en-ID"/>
        </w:rPr>
        <w:t xml:space="preserve">According to </w:t>
      </w:r>
      <w:r w:rsidR="007D0542" w:rsidRPr="009D3C41">
        <w:rPr>
          <w:rFonts w:ascii="Calisto MT" w:eastAsia="Cambria" w:hAnsi="Calisto MT" w:cs="Cambria"/>
          <w:lang w:val="en-ID"/>
        </w:rPr>
        <w:fldChar w:fldCharType="begin" w:fldLock="1"/>
      </w:r>
      <w:r w:rsidR="00C1051F" w:rsidRPr="009D3C41">
        <w:rPr>
          <w:rFonts w:ascii="Calisto MT" w:eastAsia="Cambria" w:hAnsi="Calisto MT" w:cs="Cambria"/>
          <w:lang w:val="en-ID"/>
        </w:rPr>
        <w:instrText>ADDIN CSL_CITATION {"citationItems":[{"id":"ITEM-1","itemData":{"ISBN":"9781408276747","author":[{"dropping-particle":"","family":"Holmes","given":"Janet","non-dropping-particle":"","parse-names":false,"suffix":""}],"id":"ITEM-1","issued":{"date-parts":[["2013"]]},"title":"An Introduction to Sociolinguistics","type":"book"},"uris":["http://www.mendeley.com/documents/?uuid=504fcac7-29e9-481d-b1b8-cf8e48fb6a51"]}],"mendeley":{"formattedCitation":"(Holmes, 2013)","plainTextFormattedCitation":"(Holmes, 2013)","previouslyFormattedCitation":"(Holmes, 2013)"},"properties":{"noteIndex":0},"schema":"https://github.com/citation-style-language/schema/raw/master/csl-citation.json"}</w:instrText>
      </w:r>
      <w:r w:rsidR="007D0542" w:rsidRPr="009D3C41">
        <w:rPr>
          <w:rFonts w:ascii="Calisto MT" w:eastAsia="Cambria" w:hAnsi="Calisto MT" w:cs="Cambria"/>
          <w:lang w:val="en-ID"/>
        </w:rPr>
        <w:fldChar w:fldCharType="separate"/>
      </w:r>
      <w:r w:rsidR="007D0542" w:rsidRPr="009D3C41">
        <w:rPr>
          <w:rFonts w:ascii="Calisto MT" w:eastAsia="Cambria" w:hAnsi="Calisto MT" w:cs="Cambria"/>
          <w:noProof/>
          <w:lang w:val="en-ID"/>
        </w:rPr>
        <w:t>(Holmes, 2013)</w:t>
      </w:r>
      <w:r w:rsidR="007D0542" w:rsidRPr="009D3C41">
        <w:rPr>
          <w:rFonts w:ascii="Calisto MT" w:eastAsia="Cambria" w:hAnsi="Calisto MT" w:cs="Cambria"/>
          <w:lang w:val="en-ID"/>
        </w:rPr>
        <w:fldChar w:fldCharType="end"/>
      </w:r>
      <w:r w:rsidRPr="009D3C41">
        <w:rPr>
          <w:rFonts w:ascii="Calisto MT" w:eastAsia="Cambria" w:hAnsi="Calisto MT" w:cs="Cambria"/>
          <w:lang w:val="en-ID"/>
        </w:rPr>
        <w:t xml:space="preserve">, directives in group interaction can serve instrumental purposes without necessarily asserting dominance; rather, they help coordinate actions toward a shared goal. Here, Tarantula’s tone is assertive yet cooperative, showing her technical expertise and leadership within her specialized role. The utterance demonstrates that in cooperative teamwork, commands can emerge naturally as part of task coordination rather than </w:t>
      </w:r>
      <w:r w:rsidRPr="009D3C41">
        <w:rPr>
          <w:rFonts w:ascii="Calisto MT" w:eastAsia="Cambria" w:hAnsi="Calisto MT" w:cs="Cambria"/>
          <w:lang w:val="en-ID"/>
        </w:rPr>
        <w:lastRenderedPageBreak/>
        <w:t xml:space="preserve">hierarchical control </w:t>
      </w:r>
      <w:r w:rsidR="008E11EB" w:rsidRPr="009D3C41">
        <w:rPr>
          <w:rFonts w:ascii="Calisto MT" w:eastAsia="Cambria" w:hAnsi="Calisto MT" w:cs="Cambria"/>
          <w:lang w:val="en-ID"/>
        </w:rPr>
        <w:fldChar w:fldCharType="begin" w:fldLock="1"/>
      </w:r>
      <w:r w:rsidR="00DA704A" w:rsidRPr="009D3C41">
        <w:rPr>
          <w:rFonts w:ascii="Calisto MT" w:eastAsia="Cambria" w:hAnsi="Calisto MT" w:cs="Cambria"/>
          <w:lang w:val="en-ID"/>
        </w:rPr>
        <w:instrText>ADDIN CSL_CITATION {"citationItems":[{"id":"ITEM-1","itemData":{"author":[{"dropping-particle":"","family":"Rasmussen","given":"Gitte","non-dropping-particle":"","parse-names":false,"suffix":""},{"dropping-particle":"","family":"Thomas","given":"Jenny","non-dropping-particle":"","parse-names":false,"suffix":""}],"id":"ITEM-1","issued":{"date-parts":[["1997"]]},"page":"253-261","title":"Journal of PRAGMATICS","type":"article-journal","volume":"28"},"uris":["http://www.mendeley.com/documents/?uuid=8cb2346f-ab02-40d6-b8d5-276c7748ed09"]}],"mendeley":{"formattedCitation":"(Rasmussen &amp; Thomas, 1997)","plainTextFormattedCitation":"(Rasmussen &amp; Thomas, 1997)","previouslyFormattedCitation":"(Rasmussen &amp; Thomas, 1997)"},"properties":{"noteIndex":0},"schema":"https://github.com/citation-style-language/schema/raw/master/csl-citation.json"}</w:instrText>
      </w:r>
      <w:r w:rsidR="008E11EB" w:rsidRPr="009D3C41">
        <w:rPr>
          <w:rFonts w:ascii="Calisto MT" w:eastAsia="Cambria" w:hAnsi="Calisto MT" w:cs="Cambria"/>
          <w:lang w:val="en-ID"/>
        </w:rPr>
        <w:fldChar w:fldCharType="separate"/>
      </w:r>
      <w:r w:rsidR="008E11EB" w:rsidRPr="009D3C41">
        <w:rPr>
          <w:rFonts w:ascii="Calisto MT" w:eastAsia="Cambria" w:hAnsi="Calisto MT" w:cs="Cambria"/>
          <w:noProof/>
          <w:lang w:val="en-ID"/>
        </w:rPr>
        <w:t>(Rasmussen &amp; Thomas, 1997)</w:t>
      </w:r>
      <w:r w:rsidR="008E11EB" w:rsidRPr="009D3C41">
        <w:rPr>
          <w:rFonts w:ascii="Calisto MT" w:eastAsia="Cambria" w:hAnsi="Calisto MT" w:cs="Cambria"/>
          <w:lang w:val="en-ID"/>
        </w:rPr>
        <w:fldChar w:fldCharType="end"/>
      </w:r>
      <w:r w:rsidRPr="009D3C41">
        <w:rPr>
          <w:rFonts w:ascii="Calisto MT" w:eastAsia="Cambria" w:hAnsi="Calisto MT" w:cs="Cambria"/>
          <w:lang w:val="en-ID"/>
        </w:rPr>
        <w:t>. Thus, her directive highlights both her competence and the interdependence among the team members.</w:t>
      </w:r>
    </w:p>
    <w:p w14:paraId="50D84552" w14:textId="613CE818" w:rsidR="00067B01" w:rsidRPr="009D3C41" w:rsidRDefault="00067B01" w:rsidP="009D3C41">
      <w:pPr>
        <w:tabs>
          <w:tab w:val="left" w:pos="8222"/>
        </w:tabs>
        <w:spacing w:line="360" w:lineRule="auto"/>
        <w:ind w:firstLine="0"/>
        <w:rPr>
          <w:rFonts w:ascii="Calisto MT" w:eastAsia="Cambria" w:hAnsi="Calisto MT" w:cs="Cambria"/>
          <w:b/>
          <w:bCs/>
          <w:lang w:val="en-ID"/>
        </w:rPr>
      </w:pPr>
      <w:r w:rsidRPr="009D3C41">
        <w:rPr>
          <w:rFonts w:ascii="Calisto MT" w:eastAsia="Cambria" w:hAnsi="Calisto MT" w:cs="Cambria"/>
          <w:b/>
          <w:bCs/>
          <w:lang w:val="en-ID"/>
        </w:rPr>
        <w:t>Finding 1.2 — Request</w:t>
      </w:r>
    </w:p>
    <w:tbl>
      <w:tblPr>
        <w:tblStyle w:val="GridTable6Colorful"/>
        <w:tblW w:w="7513" w:type="dxa"/>
        <w:tblInd w:w="704" w:type="dxa"/>
        <w:tblLook w:val="04A0" w:firstRow="1" w:lastRow="0" w:firstColumn="1" w:lastColumn="0" w:noHBand="0" w:noVBand="1"/>
      </w:tblPr>
      <w:tblGrid>
        <w:gridCol w:w="1647"/>
        <w:gridCol w:w="2889"/>
        <w:gridCol w:w="2977"/>
      </w:tblGrid>
      <w:tr w:rsidR="00067B01" w:rsidRPr="004C2C10" w14:paraId="793C49E5" w14:textId="77777777" w:rsidTr="004C2C1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7" w:type="dxa"/>
          </w:tcPr>
          <w:p w14:paraId="13E8287E" w14:textId="1C699101" w:rsidR="00067B01" w:rsidRPr="004C2C10" w:rsidRDefault="00E86FF2" w:rsidP="004C2C10">
            <w:pPr>
              <w:tabs>
                <w:tab w:val="left" w:pos="8222"/>
              </w:tabs>
              <w:ind w:firstLine="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Characters</w:t>
            </w:r>
          </w:p>
        </w:tc>
        <w:tc>
          <w:tcPr>
            <w:tcW w:w="2889" w:type="dxa"/>
          </w:tcPr>
          <w:p w14:paraId="4C662B1C" w14:textId="77777777" w:rsidR="00067B01" w:rsidRPr="004C2C10" w:rsidRDefault="00067B01" w:rsidP="004C2C10">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 xml:space="preserve">Utterances </w:t>
            </w:r>
          </w:p>
        </w:tc>
        <w:tc>
          <w:tcPr>
            <w:tcW w:w="2977" w:type="dxa"/>
          </w:tcPr>
          <w:p w14:paraId="0690BA00" w14:textId="77777777" w:rsidR="00067B01" w:rsidRPr="004C2C10" w:rsidRDefault="00067B01" w:rsidP="004C2C10">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Context</w:t>
            </w:r>
          </w:p>
        </w:tc>
      </w:tr>
      <w:tr w:rsidR="00067B01" w:rsidRPr="004C2C10" w14:paraId="2C1529F6" w14:textId="77777777" w:rsidTr="004C2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14:paraId="18EBC35D" w14:textId="66BE2B48" w:rsidR="00067B01" w:rsidRPr="004C2C10" w:rsidRDefault="00067B01" w:rsidP="004C2C10">
            <w:pPr>
              <w:tabs>
                <w:tab w:val="left" w:pos="8222"/>
              </w:tabs>
              <w:ind w:firstLine="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Mr. Wolf</w:t>
            </w:r>
          </w:p>
        </w:tc>
        <w:tc>
          <w:tcPr>
            <w:tcW w:w="2889" w:type="dxa"/>
          </w:tcPr>
          <w:p w14:paraId="27B2934A" w14:textId="13578355" w:rsidR="00067B01" w:rsidRPr="004C2C10" w:rsidRDefault="00067B01" w:rsidP="004C2C10">
            <w:pPr>
              <w:tabs>
                <w:tab w:val="left" w:pos="8222"/>
              </w:tabs>
              <w:ind w:firstLine="0"/>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Cs/>
                <w:sz w:val="20"/>
                <w:szCs w:val="20"/>
                <w:lang w:val="en-ID"/>
              </w:rPr>
            </w:pPr>
            <w:r w:rsidRPr="004C2C10">
              <w:rPr>
                <w:rFonts w:ascii="Calisto MT" w:eastAsia="Cambria" w:hAnsi="Calisto MT" w:cs="Cambria"/>
                <w:bCs/>
                <w:sz w:val="20"/>
                <w:szCs w:val="20"/>
                <w:lang w:val="en-ID"/>
              </w:rPr>
              <w:t>“Would you mind keeping an eye on the exit?”</w:t>
            </w:r>
          </w:p>
        </w:tc>
        <w:tc>
          <w:tcPr>
            <w:tcW w:w="2977" w:type="dxa"/>
          </w:tcPr>
          <w:p w14:paraId="08C942D2" w14:textId="75E6BC61" w:rsidR="00067B01" w:rsidRPr="004C2C10" w:rsidRDefault="00067B01" w:rsidP="004C2C10">
            <w:pPr>
              <w:tabs>
                <w:tab w:val="left" w:pos="8222"/>
              </w:tabs>
              <w:ind w:hanging="2"/>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Cs/>
                <w:sz w:val="20"/>
                <w:szCs w:val="20"/>
                <w:lang w:val="en-ID"/>
              </w:rPr>
            </w:pPr>
            <w:r w:rsidRPr="004C2C10">
              <w:rPr>
                <w:rFonts w:ascii="Calisto MT" w:eastAsia="Cambria" w:hAnsi="Calisto MT" w:cs="Cambria"/>
                <w:bCs/>
                <w:sz w:val="20"/>
                <w:szCs w:val="20"/>
                <w:lang w:val="en-ID"/>
              </w:rPr>
              <w:t>During the museum infiltration.</w:t>
            </w:r>
          </w:p>
        </w:tc>
      </w:tr>
    </w:tbl>
    <w:p w14:paraId="0A94C4A1" w14:textId="75C069C1" w:rsidR="00067B01" w:rsidRPr="009D3C41" w:rsidRDefault="00067B01" w:rsidP="004C2C10">
      <w:pPr>
        <w:tabs>
          <w:tab w:val="left" w:pos="8222"/>
        </w:tabs>
        <w:spacing w:before="120" w:line="360" w:lineRule="auto"/>
        <w:ind w:firstLine="567"/>
        <w:jc w:val="both"/>
        <w:rPr>
          <w:rFonts w:ascii="Calisto MT" w:eastAsia="Cambria" w:hAnsi="Calisto MT" w:cs="Cambria"/>
          <w:bCs/>
          <w:lang w:val="en-ID"/>
        </w:rPr>
      </w:pPr>
      <w:r w:rsidRPr="009D3C41">
        <w:rPr>
          <w:rFonts w:ascii="Calisto MT" w:eastAsia="Cambria" w:hAnsi="Calisto MT" w:cs="Cambria"/>
          <w:bCs/>
          <w:lang w:val="en-ID"/>
        </w:rPr>
        <w:t xml:space="preserve">In this utterance, Mr. Wolf employs a polite request form through the modal construction </w:t>
      </w:r>
      <w:r w:rsidRPr="009D3C41">
        <w:rPr>
          <w:rFonts w:ascii="Calisto MT" w:eastAsia="Cambria" w:hAnsi="Calisto MT" w:cs="Cambria"/>
          <w:bCs/>
          <w:i/>
          <w:iCs/>
          <w:lang w:val="en-ID"/>
        </w:rPr>
        <w:t>“Would you mind”</w:t>
      </w:r>
      <w:r w:rsidRPr="009D3C41">
        <w:rPr>
          <w:rFonts w:ascii="Calisto MT" w:eastAsia="Cambria" w:hAnsi="Calisto MT" w:cs="Cambria"/>
          <w:bCs/>
          <w:lang w:val="en-ID"/>
        </w:rPr>
        <w:t xml:space="preserve">, which is commonly used to mitigate the directness of an order. According to </w:t>
      </w:r>
      <w:r w:rsidR="008E11EB" w:rsidRPr="009D3C41">
        <w:rPr>
          <w:rFonts w:ascii="Calisto MT" w:eastAsia="Cambria" w:hAnsi="Calisto MT" w:cs="Cambria"/>
          <w:bCs/>
          <w:lang w:val="en-ID"/>
        </w:rPr>
        <w:fldChar w:fldCharType="begin" w:fldLock="1"/>
      </w:r>
      <w:r w:rsidR="008E11EB" w:rsidRPr="009D3C41">
        <w:rPr>
          <w:rFonts w:ascii="Calisto MT" w:eastAsia="Cambria" w:hAnsi="Calisto MT" w:cs="Cambria"/>
          <w:bCs/>
          <w:lang w:val="en-ID"/>
        </w:rPr>
        <w:instrText>ADDIN CSL_CITATION {"citationItems":[{"id":"ITEM-1","itemData":{"author":[{"dropping-particle":"","family":"Brown","given":"Penelope","non-dropping-particle":"","parse-names":false,"suffix":""},{"dropping-particle":"","family":"Levinson","given":"Stephen C","non-dropping-particle":"","parse-names":false,"suffix":""}],"id":"ITEM-1","issued":{"date-parts":[["1983"]]},"title":"Politeness. Some Universals in Language Use","type":"article-journal"},"uris":["http://www.mendeley.com/documents/?uuid=c30afe14-7f7b-4111-90e0-3664d540fe02"]}],"mendeley":{"formattedCitation":"(Brown &amp; Levinson, 1983)","plainTextFormattedCitation":"(Brown &amp; Levinson, 1983)","previouslyFormattedCitation":"(Brown &amp; Levinson, 1983)"},"properties":{"noteIndex":0},"schema":"https://github.com/citation-style-language/schema/raw/master/csl-citation.json"}</w:instrText>
      </w:r>
      <w:r w:rsidR="008E11EB" w:rsidRPr="009D3C41">
        <w:rPr>
          <w:rFonts w:ascii="Calisto MT" w:eastAsia="Cambria" w:hAnsi="Calisto MT" w:cs="Cambria"/>
          <w:bCs/>
          <w:lang w:val="en-ID"/>
        </w:rPr>
        <w:fldChar w:fldCharType="separate"/>
      </w:r>
      <w:r w:rsidR="008E11EB" w:rsidRPr="009D3C41">
        <w:rPr>
          <w:rFonts w:ascii="Calisto MT" w:eastAsia="Cambria" w:hAnsi="Calisto MT" w:cs="Cambria"/>
          <w:bCs/>
          <w:noProof/>
          <w:lang w:val="en-ID"/>
        </w:rPr>
        <w:t>(Brown &amp; Levinson, 1983)</w:t>
      </w:r>
      <w:r w:rsidR="008E11EB" w:rsidRPr="009D3C41">
        <w:rPr>
          <w:rFonts w:ascii="Calisto MT" w:eastAsia="Cambria" w:hAnsi="Calisto MT" w:cs="Cambria"/>
          <w:bCs/>
          <w:lang w:val="en-ID"/>
        </w:rPr>
        <w:fldChar w:fldCharType="end"/>
      </w:r>
      <w:r w:rsidRPr="009D3C41">
        <w:rPr>
          <w:rFonts w:ascii="Calisto MT" w:eastAsia="Cambria" w:hAnsi="Calisto MT" w:cs="Cambria"/>
          <w:bCs/>
          <w:lang w:val="en-ID"/>
        </w:rPr>
        <w:t xml:space="preserve"> politeness theory, such linguistic mitigation strategies protect the hearer’s </w:t>
      </w:r>
      <w:r w:rsidRPr="009D3C41">
        <w:rPr>
          <w:rFonts w:ascii="Calisto MT" w:eastAsia="Cambria" w:hAnsi="Calisto MT" w:cs="Cambria"/>
          <w:bCs/>
          <w:i/>
          <w:iCs/>
          <w:lang w:val="en-ID"/>
        </w:rPr>
        <w:t>negative face</w:t>
      </w:r>
      <w:r w:rsidRPr="009D3C41">
        <w:rPr>
          <w:rFonts w:ascii="Calisto MT" w:eastAsia="Cambria" w:hAnsi="Calisto MT" w:cs="Cambria"/>
          <w:bCs/>
          <w:lang w:val="en-ID"/>
        </w:rPr>
        <w:t xml:space="preserve">, showing respect for their freedom of action. Rather than commanding, Wolf frames his directive as a question to soften its illocutionary force. The phrase </w:t>
      </w:r>
      <w:r w:rsidRPr="009D3C41">
        <w:rPr>
          <w:rFonts w:ascii="Calisto MT" w:eastAsia="Cambria" w:hAnsi="Calisto MT" w:cs="Cambria"/>
          <w:bCs/>
          <w:i/>
          <w:iCs/>
          <w:lang w:val="en-ID"/>
        </w:rPr>
        <w:t>“keeping an eye on the exit”</w:t>
      </w:r>
      <w:r w:rsidRPr="009D3C41">
        <w:rPr>
          <w:rFonts w:ascii="Calisto MT" w:eastAsia="Cambria" w:hAnsi="Calisto MT" w:cs="Cambria"/>
          <w:bCs/>
          <w:lang w:val="en-ID"/>
        </w:rPr>
        <w:t xml:space="preserve"> carries a practical meaning, asking for vigilance during a tense operation. However, the politeness strategy also conveys Wolf’s recognition of his teammates’ autonomy, maintaining solidarity and equality within the group. As </w:t>
      </w:r>
      <w:r w:rsidR="008E11EB" w:rsidRPr="009D3C41">
        <w:rPr>
          <w:rFonts w:ascii="Calisto MT" w:eastAsia="Cambria" w:hAnsi="Calisto MT" w:cs="Cambria"/>
          <w:bCs/>
          <w:lang w:val="en-ID"/>
        </w:rPr>
        <w:fldChar w:fldCharType="begin" w:fldLock="1"/>
      </w:r>
      <w:r w:rsidR="008E11EB" w:rsidRPr="009D3C41">
        <w:rPr>
          <w:rFonts w:ascii="Calisto MT" w:eastAsia="Cambria" w:hAnsi="Calisto MT" w:cs="Cambria"/>
          <w:bCs/>
          <w:lang w:val="en-ID"/>
        </w:rPr>
        <w:instrText>ADDIN CSL_CITATION {"citationItems":[{"id":"ITEM-1","itemData":{"author":[{"dropping-particle":"","family":"Blum-kulka","given":"Shoshana","non-dropping-particle":"","parse-names":false,"suffix":""}],"id":"ITEM-1","issue":"3","issued":{"date-parts":[["1983"]]},"title":"Requests and Apologies : A Cross-Cultural Study of Speech Act Realization Patterns ( CCSARP ) 1","type":"article-journal","volume":"5"},"uris":["http://www.mendeley.com/documents/?uuid=7d39e47f-f443-4d6a-960e-bf6dc1575317"]}],"mendeley":{"formattedCitation":"(Blum-kulka, 1983)","plainTextFormattedCitation":"(Blum-kulka, 1983)","previouslyFormattedCitation":"(Blum-kulka, 1983)"},"properties":{"noteIndex":0},"schema":"https://github.com/citation-style-language/schema/raw/master/csl-citation.json"}</w:instrText>
      </w:r>
      <w:r w:rsidR="008E11EB" w:rsidRPr="009D3C41">
        <w:rPr>
          <w:rFonts w:ascii="Calisto MT" w:eastAsia="Cambria" w:hAnsi="Calisto MT" w:cs="Cambria"/>
          <w:bCs/>
          <w:lang w:val="en-ID"/>
        </w:rPr>
        <w:fldChar w:fldCharType="separate"/>
      </w:r>
      <w:r w:rsidR="008E11EB" w:rsidRPr="009D3C41">
        <w:rPr>
          <w:rFonts w:ascii="Calisto MT" w:eastAsia="Cambria" w:hAnsi="Calisto MT" w:cs="Cambria"/>
          <w:bCs/>
          <w:noProof/>
          <w:lang w:val="en-ID"/>
        </w:rPr>
        <w:t>(Blum-kulka, 1983)</w:t>
      </w:r>
      <w:r w:rsidR="008E11EB" w:rsidRPr="009D3C41">
        <w:rPr>
          <w:rFonts w:ascii="Calisto MT" w:eastAsia="Cambria" w:hAnsi="Calisto MT" w:cs="Cambria"/>
          <w:bCs/>
          <w:lang w:val="en-ID"/>
        </w:rPr>
        <w:fldChar w:fldCharType="end"/>
      </w:r>
      <w:r w:rsidRPr="009D3C41">
        <w:rPr>
          <w:rFonts w:ascii="Calisto MT" w:eastAsia="Cambria" w:hAnsi="Calisto MT" w:cs="Cambria"/>
          <w:bCs/>
          <w:lang w:val="en-ID"/>
        </w:rPr>
        <w:t xml:space="preserve"> explain, indirect speech acts like this can achieve both pragmatic clarity and interpersonal harmony. Therefore, Wolf’s utterance illustrates that leadership in communication does not always rely on authority—it can also be expressed through respect and strategic politeness.</w:t>
      </w:r>
    </w:p>
    <w:p w14:paraId="2557AB9B" w14:textId="46285E67" w:rsidR="00067B01" w:rsidRPr="009D3C41" w:rsidRDefault="00067B01" w:rsidP="009D3C41">
      <w:pPr>
        <w:tabs>
          <w:tab w:val="left" w:pos="8222"/>
        </w:tabs>
        <w:spacing w:line="360" w:lineRule="auto"/>
        <w:ind w:firstLine="0"/>
        <w:rPr>
          <w:rFonts w:ascii="Calisto MT" w:eastAsia="Cambria" w:hAnsi="Calisto MT" w:cs="Cambria"/>
          <w:b/>
          <w:bCs/>
          <w:lang w:val="en-ID"/>
        </w:rPr>
      </w:pPr>
      <w:r w:rsidRPr="009D3C41">
        <w:rPr>
          <w:rFonts w:ascii="Calisto MT" w:eastAsia="Cambria" w:hAnsi="Calisto MT" w:cs="Cambria"/>
          <w:b/>
          <w:bCs/>
          <w:lang w:val="en-ID"/>
        </w:rPr>
        <w:t xml:space="preserve">Finding 1.3 — Suggestion </w:t>
      </w:r>
    </w:p>
    <w:tbl>
      <w:tblPr>
        <w:tblStyle w:val="GridTable6Colorful"/>
        <w:tblW w:w="8080" w:type="dxa"/>
        <w:tblInd w:w="704" w:type="dxa"/>
        <w:tblLook w:val="04A0" w:firstRow="1" w:lastRow="0" w:firstColumn="1" w:lastColumn="0" w:noHBand="0" w:noVBand="1"/>
      </w:tblPr>
      <w:tblGrid>
        <w:gridCol w:w="1276"/>
        <w:gridCol w:w="3685"/>
        <w:gridCol w:w="3119"/>
      </w:tblGrid>
      <w:tr w:rsidR="00067B01" w:rsidRPr="004C2C10" w14:paraId="58BEB843" w14:textId="77777777" w:rsidTr="004C2C1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6" w:type="dxa"/>
          </w:tcPr>
          <w:p w14:paraId="2F5F2630" w14:textId="7689CCB3" w:rsidR="00067B01" w:rsidRPr="004C2C10" w:rsidRDefault="00E86FF2" w:rsidP="004C2C10">
            <w:pPr>
              <w:tabs>
                <w:tab w:val="left" w:pos="8222"/>
              </w:tabs>
              <w:ind w:firstLine="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Characters</w:t>
            </w:r>
          </w:p>
        </w:tc>
        <w:tc>
          <w:tcPr>
            <w:tcW w:w="3685" w:type="dxa"/>
          </w:tcPr>
          <w:p w14:paraId="7048C0D9" w14:textId="77777777" w:rsidR="00067B01" w:rsidRPr="004C2C10" w:rsidRDefault="00067B01" w:rsidP="004C2C10">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 xml:space="preserve">Utterances </w:t>
            </w:r>
          </w:p>
        </w:tc>
        <w:tc>
          <w:tcPr>
            <w:tcW w:w="3119" w:type="dxa"/>
          </w:tcPr>
          <w:p w14:paraId="321B34A0" w14:textId="77777777" w:rsidR="00067B01" w:rsidRPr="004C2C10" w:rsidRDefault="00067B01" w:rsidP="004C2C10">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Context</w:t>
            </w:r>
          </w:p>
        </w:tc>
      </w:tr>
      <w:tr w:rsidR="00067B01" w:rsidRPr="004C2C10" w14:paraId="0CF03DD4" w14:textId="77777777" w:rsidTr="004C2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AFCFE3" w14:textId="03285158" w:rsidR="00067B01" w:rsidRPr="004C2C10" w:rsidRDefault="00067B01" w:rsidP="004C2C10">
            <w:pPr>
              <w:tabs>
                <w:tab w:val="left" w:pos="8222"/>
              </w:tabs>
              <w:ind w:firstLine="0"/>
              <w:rPr>
                <w:rFonts w:ascii="Calisto MT" w:eastAsia="Cambria" w:hAnsi="Calisto MT" w:cs="Cambria"/>
                <w:b w:val="0"/>
                <w:bCs w:val="0"/>
                <w:sz w:val="20"/>
                <w:szCs w:val="20"/>
                <w:lang w:val="en-ID"/>
              </w:rPr>
            </w:pPr>
            <w:r w:rsidRPr="004C2C10">
              <w:rPr>
                <w:rFonts w:ascii="Calisto MT" w:eastAsia="Cambria" w:hAnsi="Calisto MT" w:cs="Cambria"/>
                <w:b w:val="0"/>
                <w:bCs w:val="0"/>
                <w:sz w:val="20"/>
                <w:szCs w:val="20"/>
                <w:lang w:val="en-ID"/>
              </w:rPr>
              <w:t>Mr. Shark</w:t>
            </w:r>
          </w:p>
        </w:tc>
        <w:tc>
          <w:tcPr>
            <w:tcW w:w="3685" w:type="dxa"/>
          </w:tcPr>
          <w:p w14:paraId="1EC7005F" w14:textId="517DF729" w:rsidR="00067B01" w:rsidRPr="004C2C10" w:rsidRDefault="00067B01" w:rsidP="004C2C10">
            <w:pPr>
              <w:tabs>
                <w:tab w:val="left" w:pos="8222"/>
              </w:tabs>
              <w:ind w:firstLine="0"/>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Cs/>
                <w:sz w:val="20"/>
                <w:szCs w:val="20"/>
                <w:lang w:val="en-ID"/>
              </w:rPr>
            </w:pPr>
            <w:r w:rsidRPr="004C2C10">
              <w:rPr>
                <w:rFonts w:ascii="Calisto MT" w:eastAsia="Cambria" w:hAnsi="Calisto MT" w:cs="Cambria"/>
                <w:bCs/>
                <w:sz w:val="20"/>
                <w:szCs w:val="20"/>
                <w:lang w:val="en-ID"/>
              </w:rPr>
              <w:t>“How about we split into two groups?”</w:t>
            </w:r>
          </w:p>
        </w:tc>
        <w:tc>
          <w:tcPr>
            <w:tcW w:w="3119" w:type="dxa"/>
          </w:tcPr>
          <w:p w14:paraId="53660C3C" w14:textId="26057D1F" w:rsidR="00067B01" w:rsidRPr="004C2C10" w:rsidRDefault="00067B01" w:rsidP="004C2C10">
            <w:pPr>
              <w:tabs>
                <w:tab w:val="left" w:pos="8222"/>
              </w:tabs>
              <w:ind w:hanging="2"/>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Cs/>
                <w:sz w:val="20"/>
                <w:szCs w:val="20"/>
                <w:lang w:val="en-ID"/>
              </w:rPr>
            </w:pPr>
            <w:r w:rsidRPr="004C2C10">
              <w:rPr>
                <w:rFonts w:ascii="Calisto MT" w:eastAsia="Cambria" w:hAnsi="Calisto MT" w:cs="Cambria"/>
                <w:bCs/>
                <w:sz w:val="20"/>
                <w:szCs w:val="20"/>
                <w:lang w:val="en-ID"/>
              </w:rPr>
              <w:t>While discussing their next move.</w:t>
            </w:r>
          </w:p>
        </w:tc>
      </w:tr>
    </w:tbl>
    <w:p w14:paraId="13BF60A7" w14:textId="4FA1DDD4" w:rsidR="00067B01" w:rsidRDefault="00067B01" w:rsidP="00125E9D">
      <w:pPr>
        <w:tabs>
          <w:tab w:val="left" w:pos="8222"/>
        </w:tabs>
        <w:spacing w:before="120" w:line="360" w:lineRule="auto"/>
        <w:ind w:firstLine="567"/>
        <w:jc w:val="both"/>
        <w:rPr>
          <w:rFonts w:ascii="Calisto MT" w:eastAsia="Cambria" w:hAnsi="Calisto MT" w:cs="Cambria"/>
          <w:bCs/>
          <w:lang w:val="en-ID"/>
        </w:rPr>
      </w:pPr>
      <w:r w:rsidRPr="009D3C41">
        <w:rPr>
          <w:rFonts w:ascii="Calisto MT" w:eastAsia="Cambria" w:hAnsi="Calisto MT" w:cs="Cambria"/>
          <w:bCs/>
          <w:lang w:val="en-ID"/>
        </w:rPr>
        <w:t xml:space="preserve">Mr. Shark’s utterance employs the discourse marker </w:t>
      </w:r>
      <w:r w:rsidRPr="009D3C41">
        <w:rPr>
          <w:rFonts w:ascii="Calisto MT" w:eastAsia="Cambria" w:hAnsi="Calisto MT" w:cs="Cambria"/>
          <w:bCs/>
          <w:i/>
          <w:iCs/>
          <w:lang w:val="en-ID"/>
        </w:rPr>
        <w:t>“How about”</w:t>
      </w:r>
      <w:r w:rsidRPr="009D3C41">
        <w:rPr>
          <w:rFonts w:ascii="Calisto MT" w:eastAsia="Cambria" w:hAnsi="Calisto MT" w:cs="Cambria"/>
          <w:bCs/>
          <w:lang w:val="en-ID"/>
        </w:rPr>
        <w:t xml:space="preserve">, which functions as a mitigated form of suggestion. According to </w:t>
      </w:r>
      <w:r w:rsidR="00C35B67" w:rsidRPr="009D3C41">
        <w:rPr>
          <w:rFonts w:ascii="Calisto MT" w:eastAsia="Cambria" w:hAnsi="Calisto MT" w:cs="Cambria"/>
          <w:lang w:val="en-ID"/>
        </w:rPr>
        <w:t xml:space="preserve">compliance </w:t>
      </w:r>
      <w:r w:rsidR="00C35B67" w:rsidRPr="009D3C41">
        <w:rPr>
          <w:rFonts w:ascii="Calisto MT" w:eastAsia="Cambria" w:hAnsi="Calisto MT" w:cs="Cambria"/>
          <w:color w:val="000000"/>
          <w:lang w:val="en-ID"/>
        </w:rPr>
        <w:fldChar w:fldCharType="begin" w:fldLock="1"/>
      </w:r>
      <w:r w:rsidR="00C35B67" w:rsidRPr="009D3C41">
        <w:rPr>
          <w:rFonts w:ascii="Calisto MT" w:eastAsia="Cambria" w:hAnsi="Calisto MT" w:cs="Cambria"/>
          <w:color w:val="000000"/>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C35B67" w:rsidRPr="009D3C41">
        <w:rPr>
          <w:rFonts w:ascii="Calisto MT" w:eastAsia="Cambria" w:hAnsi="Calisto MT" w:cs="Cambria"/>
          <w:color w:val="000000"/>
          <w:lang w:val="en-ID"/>
        </w:rPr>
        <w:fldChar w:fldCharType="separate"/>
      </w:r>
      <w:r w:rsidR="00C35B67" w:rsidRPr="009D3C41">
        <w:rPr>
          <w:rFonts w:ascii="Calisto MT" w:eastAsia="Cambria" w:hAnsi="Calisto MT" w:cs="Cambria"/>
          <w:noProof/>
          <w:color w:val="000000"/>
          <w:lang w:val="en-ID"/>
        </w:rPr>
        <w:t>(Searle, 1979)</w:t>
      </w:r>
      <w:r w:rsidR="00C35B67" w:rsidRPr="009D3C41">
        <w:rPr>
          <w:rFonts w:ascii="Calisto MT" w:eastAsia="Cambria" w:hAnsi="Calisto MT" w:cs="Cambria"/>
          <w:color w:val="000000"/>
          <w:lang w:val="en-ID"/>
        </w:rPr>
        <w:fldChar w:fldCharType="end"/>
      </w:r>
      <w:r w:rsidRPr="009D3C41">
        <w:rPr>
          <w:rFonts w:ascii="Calisto MT" w:eastAsia="Cambria" w:hAnsi="Calisto MT" w:cs="Cambria"/>
          <w:bCs/>
          <w:lang w:val="en-ID"/>
        </w:rPr>
        <w:t xml:space="preserve">, suggestions are directive speech acts that propose an action for mutual consideration, rather than imposing it. The modal tone of </w:t>
      </w:r>
      <w:r w:rsidRPr="009D3C41">
        <w:rPr>
          <w:rFonts w:ascii="Calisto MT" w:eastAsia="Cambria" w:hAnsi="Calisto MT" w:cs="Cambria"/>
          <w:bCs/>
          <w:i/>
          <w:iCs/>
          <w:lang w:val="en-ID"/>
        </w:rPr>
        <w:t>“How about”</w:t>
      </w:r>
      <w:r w:rsidRPr="009D3C41">
        <w:rPr>
          <w:rFonts w:ascii="Calisto MT" w:eastAsia="Cambria" w:hAnsi="Calisto MT" w:cs="Cambria"/>
          <w:bCs/>
          <w:lang w:val="en-ID"/>
        </w:rPr>
        <w:t xml:space="preserve"> transforms the directive into a collaborative proposal, inviting feedback from others. This linguistic pattern aligns with </w:t>
      </w:r>
      <w:r w:rsidR="008E11EB" w:rsidRPr="009D3C41">
        <w:rPr>
          <w:rFonts w:ascii="Calisto MT" w:eastAsia="Cambria" w:hAnsi="Calisto MT" w:cs="Cambria"/>
          <w:bCs/>
          <w:lang w:val="en-ID"/>
        </w:rPr>
        <w:fldChar w:fldCharType="begin" w:fldLock="1"/>
      </w:r>
      <w:r w:rsidR="008E11EB" w:rsidRPr="009D3C41">
        <w:rPr>
          <w:rFonts w:ascii="Calisto MT" w:eastAsia="Cambria" w:hAnsi="Calisto MT" w:cs="Cambria"/>
          <w:bCs/>
          <w:lang w:val="en-ID"/>
        </w:rPr>
        <w:instrText>ADDIN CSL_CITATION {"citationItems":[{"id":"ITEM-1","itemData":{"ISBN":"3110144689","author":[{"dropping-particle":"","family":"Trosbog","given":"Anna","non-dropping-particle":"","parse-names":false,"suffix":""}],"id":"ITEM-1","issued":{"date-parts":[["1995"]]},"title":"Studies in Anthropological Linguistics","type":"book"},"uris":["http://www.mendeley.com/documents/?uuid=85006868-3422-478e-bc63-5cfde77d34f1"]}],"mendeley":{"formattedCitation":"(Trosbog, 1995)","plainTextFormattedCitation":"(Trosbog, 1995)","previouslyFormattedCitation":"(Trosbog, 1995)"},"properties":{"noteIndex":0},"schema":"https://github.com/citation-style-language/schema/raw/master/csl-citation.json"}</w:instrText>
      </w:r>
      <w:r w:rsidR="008E11EB" w:rsidRPr="009D3C41">
        <w:rPr>
          <w:rFonts w:ascii="Calisto MT" w:eastAsia="Cambria" w:hAnsi="Calisto MT" w:cs="Cambria"/>
          <w:bCs/>
          <w:lang w:val="en-ID"/>
        </w:rPr>
        <w:fldChar w:fldCharType="separate"/>
      </w:r>
      <w:r w:rsidR="008E11EB" w:rsidRPr="009D3C41">
        <w:rPr>
          <w:rFonts w:ascii="Calisto MT" w:eastAsia="Cambria" w:hAnsi="Calisto MT" w:cs="Cambria"/>
          <w:bCs/>
          <w:noProof/>
          <w:lang w:val="en-ID"/>
        </w:rPr>
        <w:t>(Trosbog, 1995)</w:t>
      </w:r>
      <w:r w:rsidR="008E11EB" w:rsidRPr="009D3C41">
        <w:rPr>
          <w:rFonts w:ascii="Calisto MT" w:eastAsia="Cambria" w:hAnsi="Calisto MT" w:cs="Cambria"/>
          <w:bCs/>
          <w:lang w:val="en-ID"/>
        </w:rPr>
        <w:fldChar w:fldCharType="end"/>
      </w:r>
      <w:r w:rsidRPr="009D3C41">
        <w:rPr>
          <w:rFonts w:ascii="Calisto MT" w:eastAsia="Cambria" w:hAnsi="Calisto MT" w:cs="Cambria"/>
          <w:bCs/>
          <w:lang w:val="en-ID"/>
        </w:rPr>
        <w:t xml:space="preserve"> view that suggestions serve both interpersonal and transactional goals—they encourage participation while advancing the group’s objectives. Shark’s suggestion reflects flexibility and inclusiveness, reinforcing group decision-making dynamics. In pragmatic terms, it demonstrates </w:t>
      </w:r>
      <w:r w:rsidRPr="009D3C41">
        <w:rPr>
          <w:rFonts w:ascii="Calisto MT" w:eastAsia="Cambria" w:hAnsi="Calisto MT" w:cs="Cambria"/>
          <w:bCs/>
          <w:i/>
          <w:iCs/>
          <w:lang w:val="en-ID"/>
        </w:rPr>
        <w:t>positive politeness</w:t>
      </w:r>
      <w:r w:rsidRPr="009D3C41">
        <w:rPr>
          <w:rFonts w:ascii="Calisto MT" w:eastAsia="Cambria" w:hAnsi="Calisto MT" w:cs="Cambria"/>
          <w:bCs/>
          <w:lang w:val="en-ID"/>
        </w:rPr>
        <w:t xml:space="preserve"> </w:t>
      </w:r>
      <w:r w:rsidR="00F8762E" w:rsidRPr="009D3C41">
        <w:rPr>
          <w:rFonts w:ascii="Calisto MT" w:eastAsia="Cambria" w:hAnsi="Calisto MT" w:cs="Cambria"/>
          <w:bCs/>
          <w:lang w:val="en-ID"/>
        </w:rPr>
        <w:fldChar w:fldCharType="begin" w:fldLock="1"/>
      </w:r>
      <w:r w:rsidR="008E11EB" w:rsidRPr="009D3C41">
        <w:rPr>
          <w:rFonts w:ascii="Calisto MT" w:eastAsia="Cambria" w:hAnsi="Calisto MT" w:cs="Cambria"/>
          <w:bCs/>
          <w:lang w:val="en-ID"/>
        </w:rPr>
        <w:instrText>ADDIN CSL_CITATION {"citationItems":[{"id":"ITEM-1","itemData":{"author":[{"dropping-particle":"","family":"Brown","given":"Penelope","non-dropping-particle":"","parse-names":false,"suffix":""},{"dropping-particle":"","family":"Levinson","given":"Stephen C","non-dropping-particle":"","parse-names":false,"suffix":""}],"id":"ITEM-1","issued":{"date-parts":[["1983"]]},"title":"Politeness. Some Universals in Language Use","type":"article-journal"},"uris":["http://www.mendeley.com/documents/?uuid=c30afe14-7f7b-4111-90e0-3664d540fe02"]}],"mendeley":{"formattedCitation":"(Brown &amp; Levinson, 1983)","plainTextFormattedCitation":"(Brown &amp; Levinson, 1983)","previouslyFormattedCitation":"(Brown &amp; Levinson, 1983)"},"properties":{"noteIndex":0},"schema":"https://github.com/citation-style-language/schema/raw/master/csl-citation.json"}</w:instrText>
      </w:r>
      <w:r w:rsidR="00F8762E" w:rsidRPr="009D3C41">
        <w:rPr>
          <w:rFonts w:ascii="Calisto MT" w:eastAsia="Cambria" w:hAnsi="Calisto MT" w:cs="Cambria"/>
          <w:bCs/>
          <w:lang w:val="en-ID"/>
        </w:rPr>
        <w:fldChar w:fldCharType="separate"/>
      </w:r>
      <w:r w:rsidR="00F8762E" w:rsidRPr="009D3C41">
        <w:rPr>
          <w:rFonts w:ascii="Calisto MT" w:eastAsia="Cambria" w:hAnsi="Calisto MT" w:cs="Cambria"/>
          <w:bCs/>
          <w:noProof/>
          <w:lang w:val="en-ID"/>
        </w:rPr>
        <w:t>(Brown &amp; Levinson, 1983)</w:t>
      </w:r>
      <w:r w:rsidR="00F8762E" w:rsidRPr="009D3C41">
        <w:rPr>
          <w:rFonts w:ascii="Calisto MT" w:eastAsia="Cambria" w:hAnsi="Calisto MT" w:cs="Cambria"/>
          <w:bCs/>
          <w:lang w:val="en-ID"/>
        </w:rPr>
        <w:fldChar w:fldCharType="end"/>
      </w:r>
      <w:r w:rsidRPr="009D3C41">
        <w:rPr>
          <w:rFonts w:ascii="Calisto MT" w:eastAsia="Cambria" w:hAnsi="Calisto MT" w:cs="Cambria"/>
          <w:bCs/>
          <w:lang w:val="en-ID"/>
        </w:rPr>
        <w:t>, as it appeals to the hearer’s desire for involvement and shared responsibility. The utterance also strengthens the team’s sense of unity, showing that cooperation, rather than authority, drives their problem-solving process.</w:t>
      </w:r>
    </w:p>
    <w:p w14:paraId="17D2EEC7" w14:textId="77777777" w:rsidR="00B82248" w:rsidRPr="009D3C41" w:rsidRDefault="00B82248" w:rsidP="00125E9D">
      <w:pPr>
        <w:tabs>
          <w:tab w:val="left" w:pos="8222"/>
        </w:tabs>
        <w:spacing w:before="120" w:line="360" w:lineRule="auto"/>
        <w:ind w:firstLine="567"/>
        <w:jc w:val="both"/>
        <w:rPr>
          <w:rFonts w:ascii="Calisto MT" w:eastAsia="Cambria" w:hAnsi="Calisto MT" w:cs="Cambria"/>
          <w:bCs/>
          <w:lang w:val="en-ID"/>
        </w:rPr>
      </w:pPr>
    </w:p>
    <w:p w14:paraId="364BDD67" w14:textId="4F085DB4" w:rsidR="00140FB9" w:rsidRPr="009D3C41" w:rsidRDefault="00140FB9" w:rsidP="009D3C41">
      <w:pPr>
        <w:tabs>
          <w:tab w:val="left" w:pos="8222"/>
        </w:tabs>
        <w:spacing w:line="360" w:lineRule="auto"/>
        <w:ind w:firstLine="0"/>
        <w:rPr>
          <w:rFonts w:ascii="Calisto MT" w:eastAsia="Cambria" w:hAnsi="Calisto MT" w:cs="Cambria"/>
          <w:b/>
          <w:bCs/>
          <w:lang w:val="en-ID"/>
        </w:rPr>
      </w:pPr>
      <w:r w:rsidRPr="009D3C41">
        <w:rPr>
          <w:rFonts w:ascii="Calisto MT" w:eastAsia="Cambria" w:hAnsi="Calisto MT" w:cs="Cambria"/>
          <w:b/>
          <w:bCs/>
          <w:lang w:val="en-ID"/>
        </w:rPr>
        <w:t>Finding 1.4 — Advice</w:t>
      </w:r>
    </w:p>
    <w:tbl>
      <w:tblPr>
        <w:tblStyle w:val="GridTable6Colorful"/>
        <w:tblW w:w="0" w:type="auto"/>
        <w:tblInd w:w="704" w:type="dxa"/>
        <w:tblLook w:val="04A0" w:firstRow="1" w:lastRow="0" w:firstColumn="1" w:lastColumn="0" w:noHBand="0" w:noVBand="1"/>
      </w:tblPr>
      <w:tblGrid>
        <w:gridCol w:w="1368"/>
        <w:gridCol w:w="3451"/>
        <w:gridCol w:w="3261"/>
      </w:tblGrid>
      <w:tr w:rsidR="00140FB9" w:rsidRPr="00B82248" w14:paraId="6DAE2FC1" w14:textId="77777777" w:rsidTr="00B8224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68" w:type="dxa"/>
          </w:tcPr>
          <w:p w14:paraId="177983CC" w14:textId="6BC8DF92" w:rsidR="00140FB9" w:rsidRPr="00B82248" w:rsidRDefault="00140FB9" w:rsidP="00B82248">
            <w:pPr>
              <w:tabs>
                <w:tab w:val="left" w:pos="8222"/>
              </w:tabs>
              <w:ind w:firstLine="0"/>
              <w:rPr>
                <w:rFonts w:ascii="Calisto MT" w:eastAsia="Cambria" w:hAnsi="Calisto MT" w:cs="Cambria"/>
                <w:b w:val="0"/>
                <w:bCs w:val="0"/>
                <w:sz w:val="20"/>
                <w:szCs w:val="20"/>
                <w:lang w:val="en-ID"/>
              </w:rPr>
            </w:pPr>
            <w:r w:rsidRPr="00B82248">
              <w:rPr>
                <w:rFonts w:ascii="Calisto MT" w:eastAsia="Cambria" w:hAnsi="Calisto MT" w:cs="Cambria"/>
                <w:b w:val="0"/>
                <w:bCs w:val="0"/>
                <w:sz w:val="20"/>
                <w:szCs w:val="20"/>
                <w:lang w:val="en-ID"/>
              </w:rPr>
              <w:t>Chara</w:t>
            </w:r>
            <w:r w:rsidR="00E86FF2" w:rsidRPr="00B82248">
              <w:rPr>
                <w:rFonts w:ascii="Calisto MT" w:eastAsia="Cambria" w:hAnsi="Calisto MT" w:cs="Cambria"/>
                <w:b w:val="0"/>
                <w:bCs w:val="0"/>
                <w:sz w:val="20"/>
                <w:szCs w:val="20"/>
                <w:lang w:val="en-ID"/>
              </w:rPr>
              <w:t>cters</w:t>
            </w:r>
          </w:p>
        </w:tc>
        <w:tc>
          <w:tcPr>
            <w:tcW w:w="3451" w:type="dxa"/>
          </w:tcPr>
          <w:p w14:paraId="2BC1F89C" w14:textId="77777777" w:rsidR="00140FB9" w:rsidRPr="00B82248" w:rsidRDefault="00140FB9" w:rsidP="00B82248">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B82248">
              <w:rPr>
                <w:rFonts w:ascii="Calisto MT" w:eastAsia="Cambria" w:hAnsi="Calisto MT" w:cs="Cambria"/>
                <w:b w:val="0"/>
                <w:bCs w:val="0"/>
                <w:sz w:val="20"/>
                <w:szCs w:val="20"/>
                <w:lang w:val="en-ID"/>
              </w:rPr>
              <w:t xml:space="preserve">Utterances </w:t>
            </w:r>
          </w:p>
        </w:tc>
        <w:tc>
          <w:tcPr>
            <w:tcW w:w="3261" w:type="dxa"/>
          </w:tcPr>
          <w:p w14:paraId="4B6B47CC" w14:textId="77777777" w:rsidR="00140FB9" w:rsidRPr="00B82248" w:rsidRDefault="00140FB9" w:rsidP="00B82248">
            <w:pPr>
              <w:tabs>
                <w:tab w:val="left" w:pos="8222"/>
              </w:tabs>
              <w:ind w:firstLine="0"/>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b w:val="0"/>
                <w:bCs w:val="0"/>
                <w:sz w:val="20"/>
                <w:szCs w:val="20"/>
                <w:lang w:val="en-ID"/>
              </w:rPr>
            </w:pPr>
            <w:r w:rsidRPr="00B82248">
              <w:rPr>
                <w:rFonts w:ascii="Calisto MT" w:eastAsia="Cambria" w:hAnsi="Calisto MT" w:cs="Cambria"/>
                <w:b w:val="0"/>
                <w:bCs w:val="0"/>
                <w:sz w:val="20"/>
                <w:szCs w:val="20"/>
                <w:lang w:val="en-ID"/>
              </w:rPr>
              <w:t>Context</w:t>
            </w:r>
          </w:p>
        </w:tc>
      </w:tr>
      <w:tr w:rsidR="00140FB9" w:rsidRPr="00B82248" w14:paraId="43C70098" w14:textId="77777777" w:rsidTr="00B82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E6AE65D" w14:textId="0F190650" w:rsidR="00140FB9" w:rsidRPr="00B82248" w:rsidRDefault="008B6E1A" w:rsidP="00B82248">
            <w:pPr>
              <w:tabs>
                <w:tab w:val="left" w:pos="8222"/>
              </w:tabs>
              <w:ind w:firstLine="0"/>
              <w:rPr>
                <w:rFonts w:ascii="Calisto MT" w:eastAsia="Cambria" w:hAnsi="Calisto MT" w:cs="Cambria"/>
                <w:b w:val="0"/>
                <w:bCs w:val="0"/>
                <w:sz w:val="20"/>
                <w:szCs w:val="20"/>
                <w:lang w:val="en-ID"/>
              </w:rPr>
            </w:pPr>
            <w:r w:rsidRPr="00B82248">
              <w:rPr>
                <w:rFonts w:ascii="Calisto MT" w:eastAsia="Cambria" w:hAnsi="Calisto MT" w:cs="Cambria"/>
                <w:b w:val="0"/>
                <w:bCs w:val="0"/>
                <w:sz w:val="20"/>
                <w:szCs w:val="20"/>
              </w:rPr>
              <w:t>Mr. Piranha</w:t>
            </w:r>
          </w:p>
        </w:tc>
        <w:tc>
          <w:tcPr>
            <w:tcW w:w="3451" w:type="dxa"/>
          </w:tcPr>
          <w:p w14:paraId="7614634F" w14:textId="765B58F3" w:rsidR="00140FB9" w:rsidRPr="00B82248" w:rsidRDefault="002A2978" w:rsidP="00B82248">
            <w:pPr>
              <w:tabs>
                <w:tab w:val="left" w:pos="8222"/>
              </w:tabs>
              <w:ind w:firstLine="0"/>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Cs/>
                <w:sz w:val="20"/>
                <w:szCs w:val="20"/>
                <w:lang w:val="en-ID"/>
              </w:rPr>
            </w:pPr>
            <w:r w:rsidRPr="00B82248">
              <w:rPr>
                <w:rFonts w:ascii="Calisto MT" w:eastAsia="Cambria" w:hAnsi="Calisto MT" w:cs="Cambria"/>
                <w:bCs/>
                <w:sz w:val="20"/>
                <w:szCs w:val="20"/>
              </w:rPr>
              <w:t>“Next time, maybe just tell the truth.”</w:t>
            </w:r>
          </w:p>
        </w:tc>
        <w:tc>
          <w:tcPr>
            <w:tcW w:w="3261" w:type="dxa"/>
          </w:tcPr>
          <w:p w14:paraId="0732D2A0" w14:textId="77777777" w:rsidR="00140FB9" w:rsidRPr="00B82248" w:rsidRDefault="00140FB9" w:rsidP="00B82248">
            <w:pPr>
              <w:tabs>
                <w:tab w:val="left" w:pos="8222"/>
              </w:tabs>
              <w:ind w:hanging="2"/>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b/>
                <w:sz w:val="20"/>
                <w:szCs w:val="20"/>
                <w:lang w:val="en-ID"/>
              </w:rPr>
            </w:pPr>
            <w:r w:rsidRPr="00B82248">
              <w:rPr>
                <w:rFonts w:ascii="Calisto MT" w:eastAsia="Cambria" w:hAnsi="Calisto MT" w:cs="Cambria"/>
                <w:b/>
                <w:sz w:val="20"/>
                <w:szCs w:val="20"/>
                <w:lang w:val="en-ID"/>
              </w:rPr>
              <w:t>While discussing their next move.</w:t>
            </w:r>
          </w:p>
        </w:tc>
      </w:tr>
    </w:tbl>
    <w:p w14:paraId="62E61575" w14:textId="07225491" w:rsidR="0075033B" w:rsidRPr="009D3C41" w:rsidRDefault="0075033B" w:rsidP="00B82248">
      <w:pPr>
        <w:tabs>
          <w:tab w:val="left" w:pos="8222"/>
        </w:tabs>
        <w:spacing w:before="120" w:line="360" w:lineRule="auto"/>
        <w:ind w:firstLine="567"/>
        <w:jc w:val="both"/>
        <w:rPr>
          <w:rFonts w:ascii="Calisto MT" w:eastAsia="Cambria" w:hAnsi="Calisto MT" w:cs="Cambria"/>
          <w:bCs/>
          <w:lang w:val="en-ID"/>
        </w:rPr>
      </w:pPr>
      <w:r w:rsidRPr="009D3C41">
        <w:rPr>
          <w:rFonts w:ascii="Calisto MT" w:eastAsia="Cambria" w:hAnsi="Calisto MT" w:cs="Cambria"/>
          <w:bCs/>
          <w:lang w:val="en-ID"/>
        </w:rPr>
        <w:t xml:space="preserve">Mr. Piranha’s utterance exemplifies an advice-type directive that combines moral guidance with emotional sensitivity. The inclusion of the hedge </w:t>
      </w:r>
      <w:r w:rsidRPr="009D3C41">
        <w:rPr>
          <w:rFonts w:ascii="Calisto MT" w:eastAsia="Cambria" w:hAnsi="Calisto MT" w:cs="Cambria"/>
          <w:bCs/>
          <w:i/>
          <w:iCs/>
          <w:lang w:val="en-ID"/>
        </w:rPr>
        <w:t>“maybe”</w:t>
      </w:r>
      <w:r w:rsidRPr="009D3C41">
        <w:rPr>
          <w:rFonts w:ascii="Calisto MT" w:eastAsia="Cambria" w:hAnsi="Calisto MT" w:cs="Cambria"/>
          <w:bCs/>
          <w:lang w:val="en-ID"/>
        </w:rPr>
        <w:t xml:space="preserve"> softens the force of the advice, turning what could be a criticism into a supportive suggestion. According to </w:t>
      </w:r>
      <w:r w:rsidR="00C1051F" w:rsidRPr="009D3C41">
        <w:rPr>
          <w:rFonts w:ascii="Calisto MT" w:eastAsia="Cambria" w:hAnsi="Calisto MT" w:cs="Cambria"/>
          <w:bCs/>
          <w:lang w:val="en-ID"/>
        </w:rPr>
        <w:fldChar w:fldCharType="begin" w:fldLock="1"/>
      </w:r>
      <w:r w:rsidR="00F8762E" w:rsidRPr="009D3C41">
        <w:rPr>
          <w:rFonts w:ascii="Calisto MT" w:eastAsia="Cambria" w:hAnsi="Calisto MT" w:cs="Cambria"/>
          <w:bCs/>
          <w:lang w:val="en-ID"/>
        </w:rPr>
        <w:instrText>ADDIN CSL_CITATION {"citationItems":[{"id":"ITEM-1","itemData":{"author":[{"dropping-particle":"","family":"LoCastro","given":"","non-dropping-particle":"V.","parse-names":false,"suffix":""}],"id":"ITEM-1","issued":{"date-parts":[["2012"]]},"page":"7-9","title":"Pragmatics for Language Educators","type":"article-journal"},"uris":["http://www.mendeley.com/documents/?uuid=73519577-06c7-4e4a-b736-a1822badea0b"]}],"mendeley":{"formattedCitation":"(V. LoCastro, 2012)","plainTextFormattedCitation":"(V. LoCastro, 2012)","previouslyFormattedCitation":"(V. LoCastro, 2012)"},"properties":{"noteIndex":0},"schema":"https://github.com/citation-style-language/schema/raw/master/csl-citation.json"}</w:instrText>
      </w:r>
      <w:r w:rsidR="00C1051F" w:rsidRPr="009D3C41">
        <w:rPr>
          <w:rFonts w:ascii="Calisto MT" w:eastAsia="Cambria" w:hAnsi="Calisto MT" w:cs="Cambria"/>
          <w:bCs/>
          <w:lang w:val="en-ID"/>
        </w:rPr>
        <w:fldChar w:fldCharType="separate"/>
      </w:r>
      <w:r w:rsidR="00C1051F" w:rsidRPr="009D3C41">
        <w:rPr>
          <w:rFonts w:ascii="Calisto MT" w:eastAsia="Cambria" w:hAnsi="Calisto MT" w:cs="Cambria"/>
          <w:bCs/>
          <w:noProof/>
          <w:lang w:val="en-ID"/>
        </w:rPr>
        <w:t>(V. LoCastro, 2012)</w:t>
      </w:r>
      <w:r w:rsidR="00C1051F" w:rsidRPr="009D3C41">
        <w:rPr>
          <w:rFonts w:ascii="Calisto MT" w:eastAsia="Cambria" w:hAnsi="Calisto MT" w:cs="Cambria"/>
          <w:bCs/>
          <w:lang w:val="en-ID"/>
        </w:rPr>
        <w:fldChar w:fldCharType="end"/>
      </w:r>
      <w:r w:rsidRPr="009D3C41">
        <w:rPr>
          <w:rFonts w:ascii="Calisto MT" w:eastAsia="Cambria" w:hAnsi="Calisto MT" w:cs="Cambria"/>
          <w:bCs/>
          <w:lang w:val="en-ID"/>
        </w:rPr>
        <w:t xml:space="preserve">advice is a directive that aims to benefit the hearer by guiding future </w:t>
      </w:r>
      <w:proofErr w:type="spellStart"/>
      <w:r w:rsidRPr="009D3C41">
        <w:rPr>
          <w:rFonts w:ascii="Calisto MT" w:eastAsia="Cambria" w:hAnsi="Calisto MT" w:cs="Cambria"/>
          <w:bCs/>
          <w:lang w:val="en-ID"/>
        </w:rPr>
        <w:t>behavior</w:t>
      </w:r>
      <w:proofErr w:type="spellEnd"/>
      <w:r w:rsidRPr="009D3C41">
        <w:rPr>
          <w:rFonts w:ascii="Calisto MT" w:eastAsia="Cambria" w:hAnsi="Calisto MT" w:cs="Cambria"/>
          <w:bCs/>
          <w:lang w:val="en-ID"/>
        </w:rPr>
        <w:t xml:space="preserve"> rather than enforcing immediate action.</w:t>
      </w:r>
      <w:r w:rsidR="00FF1047" w:rsidRPr="009D3C41">
        <w:rPr>
          <w:rFonts w:ascii="Calisto MT" w:eastAsia="Cambria" w:hAnsi="Calisto MT" w:cs="Cambria"/>
          <w:bCs/>
          <w:lang w:val="en-ID"/>
        </w:rPr>
        <w:t xml:space="preserve"> </w:t>
      </w:r>
      <w:r w:rsidRPr="009D3C41">
        <w:rPr>
          <w:rFonts w:ascii="Calisto MT" w:eastAsia="Cambria" w:hAnsi="Calisto MT" w:cs="Cambria"/>
          <w:bCs/>
          <w:lang w:val="en-ID"/>
        </w:rPr>
        <w:t xml:space="preserve">Here, Piranha’s statement serves to restore honesty and trust within the team without creating confrontation. The pragmatic strategy of hedging aligns with </w:t>
      </w:r>
      <w:r w:rsidR="00DA704A" w:rsidRPr="009D3C41">
        <w:rPr>
          <w:rFonts w:ascii="Calisto MT" w:eastAsia="Cambria" w:hAnsi="Calisto MT" w:cs="Cambria"/>
          <w:bCs/>
          <w:lang w:val="en-ID"/>
        </w:rPr>
        <w:fldChar w:fldCharType="begin" w:fldLock="1"/>
      </w:r>
      <w:r w:rsidR="008C246C" w:rsidRPr="009D3C41">
        <w:rPr>
          <w:rFonts w:ascii="Calisto MT" w:eastAsia="Cambria" w:hAnsi="Calisto MT" w:cs="Cambria"/>
          <w:bCs/>
          <w:lang w:val="en-ID"/>
        </w:rPr>
        <w:instrText>ADDIN CSL_CITATION {"citationItems":[{"id":"ITEM-1","itemData":{"author":[{"dropping-particle":"","family":"Leech","given":"N","non-dropping-particle":"","parse-names":false,"suffix":""},{"dropping-particle":"","family":"Leech","given":"Thus","non-dropping-particle":"","parse-names":false,"suffix":""},{"dropping-particle":"","family":"Linguistics","given":"General","non-dropping-particle":"","parse-names":false,"suffix":""}],"id":"ITEM-1","issued":{"date-parts":[["1984"]]},"page":"123-129","title":"N. LEECH - Principles of Pragmatics, London: Longman, 1983. 250pp. '0 Le go","type":"article-journal"},"uris":["http://www.mendeley.com/documents/?uuid=f9494645-1b8e-47df-a554-227c7165ec1c"]}],"mendeley":{"formattedCitation":"(Leech et al., 1984)","manualFormatting":"(Leech, 1984)","plainTextFormattedCitation":"(Leech et al., 1984)","previouslyFormattedCitation":"(Leech et al., 1984)"},"properties":{"noteIndex":0},"schema":"https://github.com/citation-style-language/schema/raw/master/csl-citation.json"}</w:instrText>
      </w:r>
      <w:r w:rsidR="00DA704A" w:rsidRPr="009D3C41">
        <w:rPr>
          <w:rFonts w:ascii="Calisto MT" w:eastAsia="Cambria" w:hAnsi="Calisto MT" w:cs="Cambria"/>
          <w:bCs/>
          <w:lang w:val="en-ID"/>
        </w:rPr>
        <w:fldChar w:fldCharType="separate"/>
      </w:r>
      <w:r w:rsidR="00DA704A" w:rsidRPr="009D3C41">
        <w:rPr>
          <w:rFonts w:ascii="Calisto MT" w:eastAsia="Cambria" w:hAnsi="Calisto MT" w:cs="Cambria"/>
          <w:bCs/>
          <w:noProof/>
          <w:lang w:val="en-ID"/>
        </w:rPr>
        <w:t>(Leech, 1984)</w:t>
      </w:r>
      <w:r w:rsidR="00DA704A" w:rsidRPr="009D3C41">
        <w:rPr>
          <w:rFonts w:ascii="Calisto MT" w:eastAsia="Cambria" w:hAnsi="Calisto MT" w:cs="Cambria"/>
          <w:bCs/>
          <w:lang w:val="en-ID"/>
        </w:rPr>
        <w:fldChar w:fldCharType="end"/>
      </w:r>
      <w:r w:rsidRPr="009D3C41">
        <w:rPr>
          <w:rFonts w:ascii="Calisto MT" w:eastAsia="Cambria" w:hAnsi="Calisto MT" w:cs="Cambria"/>
          <w:bCs/>
          <w:lang w:val="en-ID"/>
        </w:rPr>
        <w:t xml:space="preserve"> </w:t>
      </w:r>
      <w:r w:rsidRPr="009D3C41">
        <w:rPr>
          <w:rFonts w:ascii="Calisto MT" w:eastAsia="Cambria" w:hAnsi="Calisto MT" w:cs="Cambria"/>
          <w:bCs/>
          <w:i/>
          <w:iCs/>
          <w:lang w:val="en-ID"/>
        </w:rPr>
        <w:t>Politeness Principle</w:t>
      </w:r>
      <w:r w:rsidRPr="009D3C41">
        <w:rPr>
          <w:rFonts w:ascii="Calisto MT" w:eastAsia="Cambria" w:hAnsi="Calisto MT" w:cs="Cambria"/>
          <w:bCs/>
          <w:lang w:val="en-ID"/>
        </w:rPr>
        <w:t xml:space="preserve">, particularly the tact maxim, which encourages speakers to minimize imposition. By advising Wolf in a gentle and reflective manner, Piranha demonstrates emotional intelligence and care. The utterance thus performs dual pragmatic functions: it advises corrective </w:t>
      </w:r>
      <w:proofErr w:type="spellStart"/>
      <w:r w:rsidRPr="009D3C41">
        <w:rPr>
          <w:rFonts w:ascii="Calisto MT" w:eastAsia="Cambria" w:hAnsi="Calisto MT" w:cs="Cambria"/>
          <w:bCs/>
          <w:lang w:val="en-ID"/>
        </w:rPr>
        <w:t>behavior</w:t>
      </w:r>
      <w:proofErr w:type="spellEnd"/>
      <w:r w:rsidRPr="009D3C41">
        <w:rPr>
          <w:rFonts w:ascii="Calisto MT" w:eastAsia="Cambria" w:hAnsi="Calisto MT" w:cs="Cambria"/>
          <w:bCs/>
          <w:lang w:val="en-ID"/>
        </w:rPr>
        <w:t xml:space="preserve"> while maintaining social harmony and preserving relational bonds among teammates.</w:t>
      </w:r>
    </w:p>
    <w:p w14:paraId="28DAD676" w14:textId="77777777" w:rsidR="00983961" w:rsidRPr="009D3C41" w:rsidRDefault="00983961" w:rsidP="00B82248">
      <w:pPr>
        <w:tabs>
          <w:tab w:val="left" w:pos="8222"/>
        </w:tabs>
        <w:ind w:firstLine="0"/>
        <w:rPr>
          <w:rFonts w:ascii="Calisto MT" w:eastAsia="Cambria" w:hAnsi="Calisto MT" w:cs="Cambria"/>
          <w:b/>
        </w:rPr>
      </w:pPr>
    </w:p>
    <w:p w14:paraId="6E623D1D" w14:textId="77777777" w:rsidR="00983961" w:rsidRPr="009D3C41" w:rsidRDefault="00143959" w:rsidP="009D3C41">
      <w:pPr>
        <w:pStyle w:val="Heading1"/>
        <w:spacing w:line="360" w:lineRule="auto"/>
        <w:ind w:hanging="2"/>
        <w:jc w:val="both"/>
        <w:rPr>
          <w:rFonts w:ascii="Calisto MT" w:eastAsia="Cambria" w:hAnsi="Calisto MT" w:cs="Cambria"/>
          <w:color w:val="0070C0"/>
        </w:rPr>
      </w:pPr>
      <w:r w:rsidRPr="009D3C41">
        <w:rPr>
          <w:rFonts w:ascii="Calisto MT" w:eastAsia="Cambria" w:hAnsi="Calisto MT" w:cs="Cambria"/>
          <w:color w:val="0070C0"/>
        </w:rPr>
        <w:t>CONCLUSION(S)</w:t>
      </w:r>
    </w:p>
    <w:p w14:paraId="1F3CC54B" w14:textId="7B087852" w:rsidR="00FB1514" w:rsidRPr="009D3C41" w:rsidRDefault="00067B01" w:rsidP="00D855ED">
      <w:pPr>
        <w:pStyle w:val="Heading1"/>
        <w:spacing w:line="360" w:lineRule="auto"/>
        <w:ind w:firstLine="567"/>
        <w:jc w:val="both"/>
        <w:rPr>
          <w:rFonts w:ascii="Calisto MT" w:eastAsia="Cambria" w:hAnsi="Calisto MT"/>
        </w:rPr>
      </w:pPr>
      <w:r w:rsidRPr="009D3C41">
        <w:rPr>
          <w:rFonts w:ascii="Calisto MT" w:eastAsia="Cambria" w:hAnsi="Calisto MT" w:cs="Cambria"/>
          <w:b w:val="0"/>
          <w:bCs/>
          <w:lang w:val="en-ID"/>
        </w:rPr>
        <w:t xml:space="preserve">Based on the analysis of directive speech acts in </w:t>
      </w:r>
      <w:r w:rsidRPr="009D3C41">
        <w:rPr>
          <w:rFonts w:ascii="Calisto MT" w:eastAsia="Cambria" w:hAnsi="Calisto MT" w:cs="Cambria"/>
          <w:b w:val="0"/>
          <w:bCs/>
          <w:i/>
          <w:iCs/>
          <w:lang w:val="en-ID"/>
        </w:rPr>
        <w:t>The Bad Guys 2</w:t>
      </w:r>
      <w:r w:rsidRPr="009D3C41">
        <w:rPr>
          <w:rFonts w:ascii="Calisto MT" w:eastAsia="Cambria" w:hAnsi="Calisto MT" w:cs="Cambria"/>
          <w:b w:val="0"/>
          <w:bCs/>
          <w:lang w:val="en-ID"/>
        </w:rPr>
        <w:t>, the researcher concludes that the main characters frequently use language not only to give instructions but also to build cooperation, maintain relationships, and express emotions. Using</w:t>
      </w:r>
      <w:r w:rsidR="00C1051F" w:rsidRPr="009D3C41">
        <w:rPr>
          <w:rFonts w:ascii="Calisto MT" w:eastAsia="Cambria" w:hAnsi="Calisto MT" w:cs="Cambria"/>
          <w:b w:val="0"/>
          <w:bCs/>
          <w:lang w:val="en-ID"/>
        </w:rPr>
        <w:t xml:space="preserve"> </w:t>
      </w:r>
      <w:r w:rsidR="00C35B67" w:rsidRPr="009D3C41">
        <w:rPr>
          <w:rFonts w:ascii="Calisto MT" w:eastAsia="Cambria" w:hAnsi="Calisto MT" w:cs="Cambria"/>
          <w:b w:val="0"/>
          <w:bCs/>
          <w:lang w:val="en-ID"/>
        </w:rPr>
        <w:fldChar w:fldCharType="begin" w:fldLock="1"/>
      </w:r>
      <w:r w:rsidR="00C35B67" w:rsidRPr="009D3C41">
        <w:rPr>
          <w:rFonts w:ascii="Calisto MT" w:eastAsia="Cambria" w:hAnsi="Calisto MT" w:cs="Cambria"/>
          <w:b w:val="0"/>
          <w:bCs/>
          <w:lang w:val="en-ID"/>
        </w:rPr>
        <w:instrText>ADDIN CSL_CITATION {"citationItems":[{"id":"ITEM-1","itemData":{"ISBN":"9780521229012","ISSN":"1526-7598","PMID":"17179261","abstract":"BACKGROUND: Although few studies have been performed recently, several have suggested that some practitioners are not well able to detect preset anesthesia machine faults.\\n\\nMETHODS: We performed a prospective study to determine whether there is a correlation between duration of anesthesia practice and the ability to detect anesthesia machine faults. Our hypothesis was that more anesthesia practice would increase the ability to detect anesthesia machine faults. This study was performed during a nationally attended anesthesia meeting held at a large academic medical center, where 87 anesthesia providers were observed performing anesthesia machine checkouts. The participants were asked to individually check out an anesthesia machine with an unspecified number of preset faults. The primary outcome measures were the written listing of faults detected during an anesthesia machine checkout.\\n\\nRESULTS: Of the five faults preset into the test machine, participants with 0-2 yr experience detected a mean of 3.7 faults, participants with 2-7 yr experience detected a mean of 3.6 faults, and participants with more than 7 yr experience detected a mean of 2.3 faults (P &lt; 0.001).\\n\\nCONCLUSIONS: Our prospective study demonstrated that anesthesia machine checkout continues to be a problem.","author":[{"dropping-particle":"","family":"Searle","given":"John R.","non-dropping-particle":"","parse-names":false,"suffix":""}],"container-title":"Cambridge University Press","id":"ITEM-1","issued":{"date-parts":[["1979"]]},"number-of-pages":"187","title":"Studies in the theory of speech acts","type":"book"},"uris":["http://www.mendeley.com/documents/?uuid=6e4ae0a4-0d28-45d2-a5a5-494f6c05c4da"]}],"mendeley":{"formattedCitation":"(Searle, 1979)","plainTextFormattedCitation":"(Searle, 1979)","previouslyFormattedCitation":"(Searle, 1979)"},"properties":{"noteIndex":0},"schema":"https://github.com/citation-style-language/schema/raw/master/csl-citation.json"}</w:instrText>
      </w:r>
      <w:r w:rsidR="00C35B67" w:rsidRPr="009D3C41">
        <w:rPr>
          <w:rFonts w:ascii="Calisto MT" w:eastAsia="Cambria" w:hAnsi="Calisto MT" w:cs="Cambria"/>
          <w:b w:val="0"/>
          <w:bCs/>
          <w:lang w:val="en-ID"/>
        </w:rPr>
        <w:fldChar w:fldCharType="separate"/>
      </w:r>
      <w:r w:rsidR="00C35B67" w:rsidRPr="009D3C41">
        <w:rPr>
          <w:rFonts w:ascii="Calisto MT" w:eastAsia="Cambria" w:hAnsi="Calisto MT" w:cs="Cambria"/>
          <w:b w:val="0"/>
          <w:bCs/>
          <w:noProof/>
          <w:lang w:val="en-ID"/>
        </w:rPr>
        <w:t>(Searle, 1979)</w:t>
      </w:r>
      <w:r w:rsidR="00C35B67" w:rsidRPr="009D3C41">
        <w:rPr>
          <w:rFonts w:ascii="Calisto MT" w:eastAsia="Cambria" w:hAnsi="Calisto MT" w:cs="Cambria"/>
          <w:b w:val="0"/>
          <w:bCs/>
          <w:lang w:val="en-ID"/>
        </w:rPr>
        <w:fldChar w:fldCharType="end"/>
      </w:r>
      <w:r w:rsidR="00C1051F" w:rsidRPr="009D3C41">
        <w:rPr>
          <w:rFonts w:ascii="Calisto MT" w:eastAsia="Cambria" w:hAnsi="Calisto MT" w:cs="Cambria"/>
          <w:b w:val="0"/>
          <w:bCs/>
          <w:lang w:val="en-ID"/>
        </w:rPr>
        <w:t xml:space="preserve"> </w:t>
      </w:r>
      <w:r w:rsidRPr="009D3C41">
        <w:rPr>
          <w:rFonts w:ascii="Calisto MT" w:eastAsia="Cambria" w:hAnsi="Calisto MT" w:cs="Cambria"/>
          <w:b w:val="0"/>
          <w:bCs/>
          <w:lang w:val="en-ID"/>
        </w:rPr>
        <w:t xml:space="preserve">classification, the study found four main types of directive speech acts—commands, requests, suggestions, and advice—each serving different communicative purposes within the story. Commands were the most dominant type, showing leadership, urgency, and coordination among the characters, especially during critical or action-oriented scenes. Requests were used to express politeness and mutual respect, reflecting how teamwork relies on understanding rather than authority. Suggestions highlighted the cooperative spirit within the group, allowing each character to contribute ideas, while advice often appeared in emotional moments, functioning as guidance delivered with care and empathy. Overall, the use of directive speech acts in </w:t>
      </w:r>
      <w:r w:rsidRPr="009D3C41">
        <w:rPr>
          <w:rFonts w:ascii="Calisto MT" w:eastAsia="Cambria" w:hAnsi="Calisto MT" w:cs="Cambria"/>
          <w:b w:val="0"/>
          <w:bCs/>
          <w:i/>
          <w:iCs/>
          <w:lang w:val="en-ID"/>
        </w:rPr>
        <w:t>The Bad Guys 2</w:t>
      </w:r>
      <w:r w:rsidRPr="009D3C41">
        <w:rPr>
          <w:rFonts w:ascii="Calisto MT" w:eastAsia="Cambria" w:hAnsi="Calisto MT" w:cs="Cambria"/>
          <w:b w:val="0"/>
          <w:bCs/>
          <w:lang w:val="en-ID"/>
        </w:rPr>
        <w:t xml:space="preserve"> demonstrates that language operates as more than a tool for control—it becomes a medium for connection, trust, and shared purpose. The interactions among the characters reveal how speech acts reflect not only social roles and hierarchy but also solidarity and affection within a team. Therefore, this study contributes to a deeper understanding of how pragmatic strategies in </w:t>
      </w:r>
      <w:r w:rsidRPr="009D3C41">
        <w:rPr>
          <w:rFonts w:ascii="Calisto MT" w:eastAsia="Cambria" w:hAnsi="Calisto MT" w:cs="Cambria"/>
          <w:b w:val="0"/>
          <w:bCs/>
          <w:lang w:val="en-ID"/>
        </w:rPr>
        <w:lastRenderedPageBreak/>
        <w:t>film dialogues mirror real-life communication patterns, especially in contexts where cooperation and emotional intelligence are equally important as leadership.</w:t>
      </w:r>
    </w:p>
    <w:p w14:paraId="64037571" w14:textId="77777777" w:rsidR="00FB1514" w:rsidRPr="009D3C41" w:rsidRDefault="00FB1514" w:rsidP="009D3C41">
      <w:pPr>
        <w:rPr>
          <w:rFonts w:ascii="Calisto MT" w:eastAsia="Cambria" w:hAnsi="Calisto MT"/>
        </w:rPr>
      </w:pPr>
    </w:p>
    <w:p w14:paraId="13CAFFCD" w14:textId="77777777" w:rsidR="00983961" w:rsidRPr="009D3C41" w:rsidRDefault="00143959" w:rsidP="009D3C41">
      <w:pPr>
        <w:pStyle w:val="Heading1"/>
        <w:spacing w:line="360" w:lineRule="auto"/>
        <w:ind w:hanging="2"/>
        <w:jc w:val="both"/>
        <w:rPr>
          <w:rFonts w:ascii="Calisto MT" w:eastAsia="Cambria" w:hAnsi="Calisto MT" w:cs="Cambria"/>
          <w:color w:val="0070C0"/>
        </w:rPr>
      </w:pPr>
      <w:r w:rsidRPr="009D3C41">
        <w:rPr>
          <w:rFonts w:ascii="Calisto MT" w:eastAsia="Cambria" w:hAnsi="Calisto MT" w:cs="Cambria"/>
          <w:color w:val="0070C0"/>
        </w:rPr>
        <w:t>REFERENCES</w:t>
      </w:r>
    </w:p>
    <w:p w14:paraId="5C000FCF" w14:textId="3B6A41AB"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eastAsia="Cambria" w:hAnsi="Calisto MT" w:cs="Cambria"/>
          <w:color w:val="000000"/>
        </w:rPr>
        <w:fldChar w:fldCharType="begin" w:fldLock="1"/>
      </w:r>
      <w:r w:rsidRPr="009D3C41">
        <w:rPr>
          <w:rFonts w:ascii="Calisto MT" w:eastAsia="Cambria" w:hAnsi="Calisto MT" w:cs="Cambria"/>
          <w:color w:val="000000"/>
        </w:rPr>
        <w:instrText xml:space="preserve">ADDIN Mendeley Bibliography CSL_BIBLIOGRAPHY </w:instrText>
      </w:r>
      <w:r w:rsidRPr="009D3C41">
        <w:rPr>
          <w:rFonts w:ascii="Calisto MT" w:eastAsia="Cambria" w:hAnsi="Calisto MT" w:cs="Cambria"/>
          <w:color w:val="000000"/>
        </w:rPr>
        <w:fldChar w:fldCharType="separate"/>
      </w:r>
      <w:r w:rsidRPr="009D3C41">
        <w:rPr>
          <w:rFonts w:ascii="Calisto MT" w:hAnsi="Calisto MT"/>
          <w:noProof/>
        </w:rPr>
        <w:t xml:space="preserve">Austin, J. . (1962). </w:t>
      </w:r>
      <w:r w:rsidRPr="009D3C41">
        <w:rPr>
          <w:rFonts w:ascii="Calisto MT" w:hAnsi="Calisto MT"/>
          <w:i/>
          <w:iCs/>
          <w:noProof/>
        </w:rPr>
        <w:t>austin-how-to-do-things-with-words-1962.pdf</w:t>
      </w:r>
      <w:r w:rsidRPr="009D3C41">
        <w:rPr>
          <w:rFonts w:ascii="Calisto MT" w:hAnsi="Calisto MT"/>
          <w:noProof/>
        </w:rPr>
        <w:t>.</w:t>
      </w:r>
    </w:p>
    <w:p w14:paraId="096B4E12"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Biatrik, D., Natsir, M., &amp; Kuncara, S. D. (2020). </w:t>
      </w:r>
      <w:r w:rsidRPr="009D3C41">
        <w:rPr>
          <w:rFonts w:ascii="Calisto MT" w:hAnsi="Calisto MT"/>
          <w:i/>
          <w:iCs/>
          <w:noProof/>
        </w:rPr>
        <w:t>THE FUNCTIONS OF DIRECTIVE SPEECH ACTS OF MALEFICENT CHARACTER IN MALEFICENT MOVIE</w:t>
      </w:r>
      <w:r w:rsidRPr="009D3C41">
        <w:rPr>
          <w:rFonts w:ascii="Calisto MT" w:hAnsi="Calisto MT"/>
          <w:noProof/>
        </w:rPr>
        <w:t xml:space="preserve">. </w:t>
      </w:r>
      <w:r w:rsidRPr="009D3C41">
        <w:rPr>
          <w:rFonts w:ascii="Calisto MT" w:hAnsi="Calisto MT"/>
          <w:i/>
          <w:iCs/>
          <w:noProof/>
        </w:rPr>
        <w:t>4</w:t>
      </w:r>
      <w:r w:rsidRPr="009D3C41">
        <w:rPr>
          <w:rFonts w:ascii="Calisto MT" w:hAnsi="Calisto MT"/>
          <w:noProof/>
        </w:rPr>
        <w:t>(1979), 460–475.</w:t>
      </w:r>
    </w:p>
    <w:p w14:paraId="749EC228"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Blum-kulka, S. (1983). </w:t>
      </w:r>
      <w:r w:rsidRPr="009D3C41">
        <w:rPr>
          <w:rFonts w:ascii="Calisto MT" w:hAnsi="Calisto MT"/>
          <w:i/>
          <w:iCs/>
          <w:noProof/>
        </w:rPr>
        <w:t>Requests and Apologies</w:t>
      </w:r>
      <w:r w:rsidRPr="009D3C41">
        <w:rPr>
          <w:i/>
          <w:iCs/>
          <w:noProof/>
        </w:rPr>
        <w:t> </w:t>
      </w:r>
      <w:r w:rsidRPr="009D3C41">
        <w:rPr>
          <w:rFonts w:ascii="Calisto MT" w:hAnsi="Calisto MT"/>
          <w:i/>
          <w:iCs/>
          <w:noProof/>
        </w:rPr>
        <w:t>: A Cross-Cultural Study of Speech Act Realization Patterns ( CCSARP ) 1</w:t>
      </w:r>
      <w:r w:rsidRPr="009D3C41">
        <w:rPr>
          <w:rFonts w:ascii="Calisto MT" w:hAnsi="Calisto MT"/>
          <w:noProof/>
        </w:rPr>
        <w:t xml:space="preserve">. </w:t>
      </w:r>
      <w:r w:rsidRPr="009D3C41">
        <w:rPr>
          <w:rFonts w:ascii="Calisto MT" w:hAnsi="Calisto MT"/>
          <w:i/>
          <w:iCs/>
          <w:noProof/>
        </w:rPr>
        <w:t>5</w:t>
      </w:r>
      <w:r w:rsidRPr="009D3C41">
        <w:rPr>
          <w:rFonts w:ascii="Calisto MT" w:hAnsi="Calisto MT"/>
          <w:noProof/>
        </w:rPr>
        <w:t>(3).</w:t>
      </w:r>
    </w:p>
    <w:p w14:paraId="098B6C86"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Brown, P., &amp; Levinson, S. C. (1983). </w:t>
      </w:r>
      <w:r w:rsidRPr="009D3C41">
        <w:rPr>
          <w:rFonts w:ascii="Calisto MT" w:hAnsi="Calisto MT"/>
          <w:i/>
          <w:iCs/>
          <w:noProof/>
        </w:rPr>
        <w:t>Politeness. Some Universals in Language Use</w:t>
      </w:r>
      <w:r w:rsidRPr="009D3C41">
        <w:rPr>
          <w:rFonts w:ascii="Calisto MT" w:hAnsi="Calisto MT"/>
          <w:noProof/>
        </w:rPr>
        <w:t>.</w:t>
      </w:r>
    </w:p>
    <w:p w14:paraId="44CF0B0D"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Creswell, J. (2014). </w:t>
      </w:r>
      <w:r w:rsidRPr="009D3C41">
        <w:rPr>
          <w:rFonts w:ascii="Calisto MT" w:hAnsi="Calisto MT"/>
          <w:i/>
          <w:iCs/>
          <w:noProof/>
        </w:rPr>
        <w:t>Table of Contents PART I - Preliminary Considerations</w:t>
      </w:r>
      <w:r w:rsidRPr="009D3C41">
        <w:rPr>
          <w:rFonts w:ascii="Calisto MT" w:hAnsi="Calisto MT"/>
          <w:noProof/>
        </w:rPr>
        <w:t>.</w:t>
      </w:r>
    </w:p>
    <w:p w14:paraId="55E7B84E"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Holmes, J. (2013). </w:t>
      </w:r>
      <w:r w:rsidRPr="009D3C41">
        <w:rPr>
          <w:rFonts w:ascii="Calisto MT" w:hAnsi="Calisto MT"/>
          <w:i/>
          <w:iCs/>
          <w:noProof/>
        </w:rPr>
        <w:t>An Introduction to Sociolinguistics</w:t>
      </w:r>
      <w:r w:rsidRPr="009D3C41">
        <w:rPr>
          <w:rFonts w:ascii="Calisto MT" w:hAnsi="Calisto MT"/>
          <w:noProof/>
        </w:rPr>
        <w:t>.</w:t>
      </w:r>
    </w:p>
    <w:p w14:paraId="35966639"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Leech, N., Leech, T., &amp; Linguistics, G. (1984). </w:t>
      </w:r>
      <w:r w:rsidRPr="009D3C41">
        <w:rPr>
          <w:rFonts w:ascii="Calisto MT" w:hAnsi="Calisto MT"/>
          <w:i/>
          <w:iCs/>
          <w:noProof/>
        </w:rPr>
        <w:t>N. LEECH - Principles of Pragmatics, London: Longman, 1983. 250pp. ’0 Le go</w:t>
      </w:r>
      <w:r w:rsidRPr="009D3C41">
        <w:rPr>
          <w:rFonts w:ascii="Calisto MT" w:hAnsi="Calisto MT"/>
          <w:noProof/>
        </w:rPr>
        <w:t>. 123–129.</w:t>
      </w:r>
    </w:p>
    <w:p w14:paraId="65DC6309"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Rasmussen, G., &amp; Thomas, J. (1997). </w:t>
      </w:r>
      <w:r w:rsidRPr="009D3C41">
        <w:rPr>
          <w:rFonts w:ascii="Calisto MT" w:hAnsi="Calisto MT"/>
          <w:i/>
          <w:iCs/>
          <w:noProof/>
        </w:rPr>
        <w:t>Journal of PRAGMATICS</w:t>
      </w:r>
      <w:r w:rsidRPr="009D3C41">
        <w:rPr>
          <w:rFonts w:ascii="Calisto MT" w:hAnsi="Calisto MT"/>
          <w:noProof/>
        </w:rPr>
        <w:t xml:space="preserve">. </w:t>
      </w:r>
      <w:r w:rsidRPr="009D3C41">
        <w:rPr>
          <w:rFonts w:ascii="Calisto MT" w:hAnsi="Calisto MT"/>
          <w:i/>
          <w:iCs/>
          <w:noProof/>
        </w:rPr>
        <w:t>28</w:t>
      </w:r>
      <w:r w:rsidRPr="009D3C41">
        <w:rPr>
          <w:rFonts w:ascii="Calisto MT" w:hAnsi="Calisto MT"/>
          <w:noProof/>
        </w:rPr>
        <w:t>, 253–261.</w:t>
      </w:r>
    </w:p>
    <w:p w14:paraId="52D0314D"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Searle, J. R. (1979). Studies in the theory of speech acts. In </w:t>
      </w:r>
      <w:r w:rsidRPr="009D3C41">
        <w:rPr>
          <w:rFonts w:ascii="Calisto MT" w:hAnsi="Calisto MT"/>
          <w:i/>
          <w:iCs/>
          <w:noProof/>
        </w:rPr>
        <w:t>Cambridge University Press</w:t>
      </w:r>
      <w:r w:rsidRPr="009D3C41">
        <w:rPr>
          <w:rFonts w:ascii="Calisto MT" w:hAnsi="Calisto MT"/>
          <w:noProof/>
        </w:rPr>
        <w:t>. http://books.google.com/books?hl=en&amp;amp;lr=&amp;amp;id=dhf27-nv7pkC&amp;amp;oi=fnd&amp;amp;pg=PR6&amp;amp;dq=EXPRESSION+AND+MEANING+Studies+in+the+Theory+of+Speech+Acts&amp;amp;ots=ywgN2W3dyC&amp;amp;sig=1Xq8EaJAkLA3eobqEjCxouyzVrk</w:t>
      </w:r>
    </w:p>
    <w:p w14:paraId="1800396E"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Stanford Encyclopedia of Philosophy. (2020). </w:t>
      </w:r>
      <w:r w:rsidRPr="009D3C41">
        <w:rPr>
          <w:rFonts w:ascii="Calisto MT" w:hAnsi="Calisto MT"/>
          <w:i/>
          <w:iCs/>
          <w:noProof/>
        </w:rPr>
        <w:t>Speech Acts</w:t>
      </w:r>
      <w:r w:rsidRPr="009D3C41">
        <w:rPr>
          <w:rFonts w:ascii="Calisto MT" w:hAnsi="Calisto MT"/>
          <w:noProof/>
        </w:rPr>
        <w:t xml:space="preserve">. </w:t>
      </w:r>
      <w:r w:rsidRPr="009D3C41">
        <w:rPr>
          <w:rFonts w:ascii="Calisto MT" w:hAnsi="Calisto MT"/>
          <w:i/>
          <w:iCs/>
          <w:noProof/>
        </w:rPr>
        <w:t>1913</w:t>
      </w:r>
      <w:r w:rsidRPr="009D3C41">
        <w:rPr>
          <w:rFonts w:ascii="Calisto MT" w:hAnsi="Calisto MT"/>
          <w:noProof/>
        </w:rPr>
        <w:t>.</w:t>
      </w:r>
    </w:p>
    <w:p w14:paraId="5BA7FE5C"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Trosbog, A. (1995). </w:t>
      </w:r>
      <w:r w:rsidRPr="009D3C41">
        <w:rPr>
          <w:rFonts w:ascii="Calisto MT" w:hAnsi="Calisto MT"/>
          <w:i/>
          <w:iCs/>
          <w:noProof/>
        </w:rPr>
        <w:t>Studies in Anthropological Linguistics</w:t>
      </w:r>
      <w:r w:rsidRPr="009D3C41">
        <w:rPr>
          <w:rFonts w:ascii="Calisto MT" w:hAnsi="Calisto MT"/>
          <w:noProof/>
        </w:rPr>
        <w:t>.</w:t>
      </w:r>
    </w:p>
    <w:p w14:paraId="56D6019D"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V. LoCastro. (2012). </w:t>
      </w:r>
      <w:r w:rsidRPr="009D3C41">
        <w:rPr>
          <w:rFonts w:ascii="Calisto MT" w:hAnsi="Calisto MT"/>
          <w:i/>
          <w:iCs/>
          <w:noProof/>
        </w:rPr>
        <w:t>Pragmatics for Language Educators</w:t>
      </w:r>
      <w:r w:rsidRPr="009D3C41">
        <w:rPr>
          <w:rFonts w:ascii="Calisto MT" w:hAnsi="Calisto MT"/>
          <w:noProof/>
        </w:rPr>
        <w:t>. 7–9.</w:t>
      </w:r>
    </w:p>
    <w:p w14:paraId="6B08B6FA"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Winda, A., Widianingsih, S., Mustika, R., &amp; Nugraha, S. (2025). </w:t>
      </w:r>
      <w:r w:rsidRPr="009D3C41">
        <w:rPr>
          <w:rFonts w:ascii="Calisto MT" w:hAnsi="Calisto MT"/>
          <w:i/>
          <w:iCs/>
          <w:noProof/>
        </w:rPr>
        <w:t>AN ANALYSIS OF DIRECTIVE SPEECH ACTS IN</w:t>
      </w:r>
      <w:r w:rsidRPr="009D3C41">
        <w:rPr>
          <w:rFonts w:ascii="Calisto MT" w:hAnsi="Calisto MT"/>
          <w:noProof/>
        </w:rPr>
        <w:t xml:space="preserve">. </w:t>
      </w:r>
      <w:r w:rsidRPr="009D3C41">
        <w:rPr>
          <w:rFonts w:ascii="Calisto MT" w:hAnsi="Calisto MT"/>
          <w:i/>
          <w:iCs/>
          <w:noProof/>
        </w:rPr>
        <w:t>5</w:t>
      </w:r>
      <w:r w:rsidRPr="009D3C41">
        <w:rPr>
          <w:rFonts w:ascii="Calisto MT" w:hAnsi="Calisto MT"/>
          <w:noProof/>
        </w:rPr>
        <w:t>(2), 199–210.</w:t>
      </w:r>
    </w:p>
    <w:p w14:paraId="486097F2" w14:textId="77777777" w:rsidR="00410E02" w:rsidRPr="009D3C41" w:rsidRDefault="00410E02" w:rsidP="00D855ED">
      <w:pPr>
        <w:widowControl w:val="0"/>
        <w:autoSpaceDE w:val="0"/>
        <w:autoSpaceDN w:val="0"/>
        <w:adjustRightInd w:val="0"/>
        <w:spacing w:after="120"/>
        <w:ind w:left="567" w:hanging="567"/>
        <w:jc w:val="both"/>
        <w:rPr>
          <w:rFonts w:ascii="Calisto MT" w:hAnsi="Calisto MT"/>
          <w:noProof/>
        </w:rPr>
      </w:pPr>
      <w:r w:rsidRPr="009D3C41">
        <w:rPr>
          <w:rFonts w:ascii="Calisto MT" w:hAnsi="Calisto MT"/>
          <w:noProof/>
        </w:rPr>
        <w:t xml:space="preserve">Yule, G. (2010). </w:t>
      </w:r>
      <w:r w:rsidRPr="009D3C41">
        <w:rPr>
          <w:rFonts w:ascii="Calisto MT" w:hAnsi="Calisto MT"/>
          <w:i/>
          <w:iCs/>
          <w:noProof/>
        </w:rPr>
        <w:t>The Study of Language</w:t>
      </w:r>
      <w:r w:rsidRPr="009D3C41">
        <w:rPr>
          <w:rFonts w:ascii="Calisto MT" w:hAnsi="Calisto MT"/>
          <w:noProof/>
        </w:rPr>
        <w:t>.</w:t>
      </w:r>
    </w:p>
    <w:p w14:paraId="6DC4116B" w14:textId="2D9BE068" w:rsidR="00983961" w:rsidRPr="009D3C41" w:rsidRDefault="00410E02" w:rsidP="00D855ED">
      <w:pPr>
        <w:spacing w:after="120"/>
        <w:ind w:left="567" w:hanging="567"/>
        <w:jc w:val="both"/>
        <w:rPr>
          <w:rFonts w:ascii="Calisto MT" w:eastAsia="Cambria" w:hAnsi="Calisto MT" w:cs="Cambria"/>
          <w:color w:val="000000"/>
        </w:rPr>
      </w:pPr>
      <w:r w:rsidRPr="009D3C41">
        <w:rPr>
          <w:rFonts w:ascii="Calisto MT" w:eastAsia="Cambria" w:hAnsi="Calisto MT" w:cs="Cambria"/>
          <w:color w:val="000000"/>
        </w:rPr>
        <w:fldChar w:fldCharType="end"/>
      </w:r>
    </w:p>
    <w:sectPr w:rsidR="00983961" w:rsidRPr="009D3C41" w:rsidSect="00AC2A8B">
      <w:headerReference w:type="even" r:id="rId9"/>
      <w:headerReference w:type="default" r:id="rId10"/>
      <w:footerReference w:type="even" r:id="rId11"/>
      <w:footerReference w:type="default" r:id="rId12"/>
      <w:headerReference w:type="first" r:id="rId13"/>
      <w:footerReference w:type="first" r:id="rId14"/>
      <w:pgSz w:w="11909" w:h="16834"/>
      <w:pgMar w:top="1559" w:right="1440" w:bottom="1440" w:left="1440" w:header="567" w:footer="567" w:gutter="0"/>
      <w:pgNumType w:start="5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0C4E" w14:textId="77777777" w:rsidR="00EF0CF9" w:rsidRDefault="00EF0CF9">
      <w:r>
        <w:separator/>
      </w:r>
    </w:p>
  </w:endnote>
  <w:endnote w:type="continuationSeparator" w:id="0">
    <w:p w14:paraId="40F384BF" w14:textId="77777777" w:rsidR="00EF0CF9" w:rsidRDefault="00EF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Lustria">
    <w:charset w:val="00"/>
    <w:family w:val="auto"/>
    <w:pitch w:val="default"/>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CB2B" w14:textId="77777777" w:rsidR="00883A83" w:rsidRDefault="00883A83">
    <w:pPr>
      <w:pBdr>
        <w:top w:val="nil"/>
        <w:left w:val="nil"/>
        <w:bottom w:val="nil"/>
        <w:right w:val="nil"/>
        <w:between w:val="nil"/>
      </w:pBdr>
      <w:tabs>
        <w:tab w:val="center" w:pos="4513"/>
        <w:tab w:val="right" w:pos="9026"/>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9CD7" w14:textId="77777777" w:rsidR="009D3C41" w:rsidRPr="00B01986" w:rsidRDefault="009D3C41" w:rsidP="009D3C41">
    <w:pPr>
      <w:spacing w:line="200" w:lineRule="exact"/>
      <w:ind w:firstLine="0"/>
      <w:rPr>
        <w:rFonts w:ascii="Calisto MT" w:hAnsi="Calisto MT"/>
      </w:rPr>
    </w:pPr>
    <w:bookmarkStart w:id="2" w:name="_Hlk216797628"/>
    <w:bookmarkStart w:id="3" w:name="_Hlk216797629"/>
    <w:bookmarkStart w:id="4" w:name="_Hlk216797630"/>
    <w:bookmarkStart w:id="5" w:name="_Hlk216797631"/>
    <w:r w:rsidRPr="00B01986">
      <w:rPr>
        <w:rFonts w:ascii="Calisto MT" w:eastAsia="Cambria" w:hAnsi="Calisto MT" w:cs="Cambria"/>
        <w:noProof/>
        <w:sz w:val="22"/>
        <w:szCs w:val="22"/>
      </w:rPr>
      <mc:AlternateContent>
        <mc:Choice Requires="wps">
          <w:drawing>
            <wp:anchor distT="0" distB="0" distL="114300" distR="114300" simplePos="0" relativeHeight="251661312" behindDoc="0" locked="0" layoutInCell="1" allowOverlap="1" wp14:anchorId="1F37C924" wp14:editId="3A2C2D70">
              <wp:simplePos x="0" y="0"/>
              <wp:positionH relativeFrom="rightMargin">
                <wp:posOffset>-480695</wp:posOffset>
              </wp:positionH>
              <wp:positionV relativeFrom="bottomMargin">
                <wp:posOffset>166370</wp:posOffset>
              </wp:positionV>
              <wp:extent cx="512445" cy="441325"/>
              <wp:effectExtent l="0" t="0" r="0" b="0"/>
              <wp:wrapNone/>
              <wp:docPr id="1873085430"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52F760A6" w14:textId="77777777" w:rsidR="009D3C41" w:rsidRPr="005E6B11" w:rsidRDefault="009D3C41" w:rsidP="009D3C41">
                          <w:pPr>
                            <w:pStyle w:val="Footer"/>
                            <w:pBdr>
                              <w:top w:val="single" w:sz="12" w:space="1" w:color="A5A5A5"/>
                              <w:bottom w:val="single" w:sz="48" w:space="1" w:color="A5A5A5"/>
                            </w:pBdr>
                            <w:ind w:hanging="2"/>
                            <w:jc w:val="center"/>
                          </w:pPr>
                          <w:r w:rsidRPr="005E6B11">
                            <w:fldChar w:fldCharType="begin"/>
                          </w:r>
                          <w:r w:rsidRPr="005E6B11">
                            <w:instrText xml:space="preserve"> PAGE    \* MERGEFORMAT </w:instrText>
                          </w:r>
                          <w:r w:rsidRPr="005E6B11">
                            <w:fldChar w:fldCharType="separate"/>
                          </w:r>
                          <w:r w:rsidRPr="005E6B11">
                            <w:rPr>
                              <w:noProof/>
                            </w:rPr>
                            <w:t>2</w:t>
                          </w:r>
                          <w:r w:rsidRPr="005E6B11">
                            <w:rPr>
                              <w:noProof/>
                            </w:rPr>
                            <w:fldChar w:fldCharType="end"/>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7C92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37.85pt;margin-top:13.1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" filled="f" stroked="f">
              <v:textbox>
                <w:txbxContent>
                  <w:p w14:paraId="52F760A6" w14:textId="77777777" w:rsidR="009D3C41" w:rsidRPr="005E6B11" w:rsidRDefault="009D3C41" w:rsidP="009D3C41">
                    <w:pPr>
                      <w:pStyle w:val="Footer"/>
                      <w:pBdr>
                        <w:top w:val="single" w:sz="12" w:space="1" w:color="A5A5A5"/>
                        <w:bottom w:val="single" w:sz="48" w:space="1" w:color="A5A5A5"/>
                      </w:pBdr>
                      <w:ind w:hanging="2"/>
                      <w:jc w:val="center"/>
                    </w:pPr>
                    <w:r w:rsidRPr="005E6B11">
                      <w:fldChar w:fldCharType="begin"/>
                    </w:r>
                    <w:r w:rsidRPr="005E6B11">
                      <w:instrText xml:space="preserve"> PAGE    \* MERGEFORMAT </w:instrText>
                    </w:r>
                    <w:r w:rsidRPr="005E6B11">
                      <w:fldChar w:fldCharType="separate"/>
                    </w:r>
                    <w:r w:rsidRPr="005E6B11">
                      <w:rPr>
                        <w:noProof/>
                      </w:rPr>
                      <w:t>2</w:t>
                    </w:r>
                    <w:r w:rsidRPr="005E6B11">
                      <w:rPr>
                        <w:noProof/>
                      </w:rPr>
                      <w:fldChar w:fldCharType="end"/>
                    </w:r>
                  </w:p>
                </w:txbxContent>
              </v:textbox>
              <w10:wrap anchorx="margin" anchory="margin"/>
            </v:shape>
          </w:pict>
        </mc:Fallback>
      </mc:AlternateContent>
    </w:r>
    <w:bookmarkEnd w:id="2"/>
    <w:bookmarkEnd w:id="3"/>
    <w:bookmarkEnd w:id="4"/>
    <w:bookmarkEnd w:id="5"/>
  </w:p>
  <w:p w14:paraId="3DBAB6BC" w14:textId="4F30E7CB" w:rsidR="009D3C41" w:rsidRDefault="009D3C41" w:rsidP="009D3C41">
    <w:pPr>
      <w:pStyle w:val="Footer"/>
      <w:ind w:hanging="2"/>
    </w:pPr>
    <w:r>
      <w:t>ISSN: 3064-5549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2980" w14:textId="77777777" w:rsidR="00883A83" w:rsidRDefault="00883A83">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CBED" w14:textId="77777777" w:rsidR="00EF0CF9" w:rsidRDefault="00EF0CF9">
      <w:r>
        <w:separator/>
      </w:r>
    </w:p>
  </w:footnote>
  <w:footnote w:type="continuationSeparator" w:id="0">
    <w:p w14:paraId="20E10AA5" w14:textId="77777777" w:rsidR="00EF0CF9" w:rsidRDefault="00EF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145" w14:textId="77777777" w:rsidR="00883A83" w:rsidRDefault="00883A83">
    <w:pPr>
      <w:pBdr>
        <w:top w:val="nil"/>
        <w:left w:val="nil"/>
        <w:bottom w:val="nil"/>
        <w:right w:val="nil"/>
        <w:between w:val="nil"/>
      </w:pBdr>
      <w:tabs>
        <w:tab w:val="center" w:pos="4513"/>
        <w:tab w:val="right" w:pos="902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6A94" w14:textId="77777777" w:rsidR="00883A83" w:rsidRDefault="00883A83">
    <w:pPr>
      <w:pBdr>
        <w:top w:val="nil"/>
        <w:left w:val="nil"/>
        <w:bottom w:val="nil"/>
        <w:right w:val="nil"/>
        <w:between w:val="nil"/>
      </w:pBdr>
      <w:tabs>
        <w:tab w:val="center" w:pos="4513"/>
        <w:tab w:val="right" w:pos="9026"/>
      </w:tabs>
      <w:ind w:left="708" w:hanging="2"/>
      <w:rPr>
        <w:rFonts w:ascii="Bahnschrift" w:eastAsia="Bahnschrift" w:hAnsi="Bahnschrift" w:cs="Bahnschrift"/>
        <w:color w:val="0070C0"/>
        <w:sz w:val="16"/>
        <w:szCs w:val="16"/>
      </w:rPr>
    </w:pPr>
    <w:r>
      <w:rPr>
        <w:rFonts w:ascii="Bahnschrift" w:eastAsia="Bahnschrift" w:hAnsi="Bahnschrift" w:cs="Bahnschrift"/>
        <w:color w:val="0070C0"/>
        <w:sz w:val="16"/>
        <w:szCs w:val="16"/>
      </w:rPr>
      <w:t>NEUSCO (National English Undergraduate Student Conference)</w:t>
    </w:r>
    <w:r>
      <w:rPr>
        <w:noProof/>
        <w:lang w:val="en-US"/>
      </w:rPr>
      <w:drawing>
        <wp:anchor distT="0" distB="0" distL="114300" distR="114300" simplePos="0" relativeHeight="251658240" behindDoc="0" locked="0" layoutInCell="1" hidden="0" allowOverlap="1" wp14:anchorId="137F763D" wp14:editId="1BE7CA78">
          <wp:simplePos x="0" y="0"/>
          <wp:positionH relativeFrom="column">
            <wp:posOffset>-630744</wp:posOffset>
          </wp:positionH>
          <wp:positionV relativeFrom="paragraph">
            <wp:posOffset>-6983</wp:posOffset>
          </wp:positionV>
          <wp:extent cx="514985" cy="514985"/>
          <wp:effectExtent l="0" t="0" r="0" b="0"/>
          <wp:wrapNone/>
          <wp:docPr id="17331662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264F1BF0" wp14:editId="43EF7E75">
          <wp:simplePos x="0" y="0"/>
          <wp:positionH relativeFrom="column">
            <wp:posOffset>-118108</wp:posOffset>
          </wp:positionH>
          <wp:positionV relativeFrom="paragraph">
            <wp:posOffset>31115</wp:posOffset>
          </wp:positionV>
          <wp:extent cx="441960" cy="465455"/>
          <wp:effectExtent l="0" t="0" r="0" b="0"/>
          <wp:wrapNone/>
          <wp:docPr id="17331662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41960" cy="465455"/>
                  </a:xfrm>
                  <a:prstGeom prst="rect">
                    <a:avLst/>
                  </a:prstGeom>
                  <a:ln/>
                </pic:spPr>
              </pic:pic>
            </a:graphicData>
          </a:graphic>
        </wp:anchor>
      </w:drawing>
    </w:r>
  </w:p>
  <w:p w14:paraId="2FFE75C0" w14:textId="77777777" w:rsidR="00883A83" w:rsidRDefault="00883A83">
    <w:pPr>
      <w:pBdr>
        <w:top w:val="nil"/>
        <w:left w:val="nil"/>
        <w:bottom w:val="nil"/>
        <w:right w:val="nil"/>
        <w:between w:val="nil"/>
      </w:pBdr>
      <w:tabs>
        <w:tab w:val="center" w:pos="4513"/>
        <w:tab w:val="right" w:pos="9026"/>
      </w:tabs>
      <w:ind w:left="708" w:hanging="2"/>
      <w:rPr>
        <w:rFonts w:ascii="Bahnschrift" w:eastAsia="Bahnschrift" w:hAnsi="Bahnschrift" w:cs="Bahnschrift"/>
        <w:color w:val="0070C0"/>
        <w:sz w:val="16"/>
        <w:szCs w:val="16"/>
      </w:rPr>
    </w:pPr>
    <w:r>
      <w:rPr>
        <w:rFonts w:ascii="Bahnschrift" w:eastAsia="Bahnschrift" w:hAnsi="Bahnschrift" w:cs="Bahnschrift"/>
        <w:color w:val="0070C0"/>
        <w:sz w:val="16"/>
        <w:szCs w:val="16"/>
      </w:rPr>
      <w:t>English Literature Department</w:t>
    </w:r>
  </w:p>
  <w:p w14:paraId="4FF81340" w14:textId="77777777" w:rsidR="00883A83" w:rsidRDefault="00883A83">
    <w:pPr>
      <w:pBdr>
        <w:top w:val="nil"/>
        <w:left w:val="nil"/>
        <w:bottom w:val="nil"/>
        <w:right w:val="nil"/>
        <w:between w:val="nil"/>
      </w:pBdr>
      <w:tabs>
        <w:tab w:val="center" w:pos="4513"/>
        <w:tab w:val="right" w:pos="9026"/>
      </w:tabs>
      <w:ind w:left="708" w:hanging="2"/>
      <w:rPr>
        <w:rFonts w:ascii="Bahnschrift" w:eastAsia="Bahnschrift" w:hAnsi="Bahnschrift" w:cs="Bahnschrift"/>
        <w:color w:val="0070C0"/>
        <w:sz w:val="16"/>
        <w:szCs w:val="16"/>
      </w:rPr>
    </w:pPr>
    <w:r>
      <w:rPr>
        <w:rFonts w:ascii="Bahnschrift" w:eastAsia="Bahnschrift" w:hAnsi="Bahnschrift" w:cs="Bahnschrift"/>
        <w:color w:val="0070C0"/>
        <w:sz w:val="16"/>
        <w:szCs w:val="16"/>
      </w:rPr>
      <w:t>Faculty of Adab and Humanities, UIN Sunan Ampel Surabaya</w:t>
    </w:r>
  </w:p>
  <w:p w14:paraId="7B07698B" w14:textId="77777777" w:rsidR="00883A83" w:rsidRDefault="00883A83">
    <w:pPr>
      <w:pBdr>
        <w:top w:val="nil"/>
        <w:left w:val="nil"/>
        <w:bottom w:val="nil"/>
        <w:right w:val="nil"/>
        <w:between w:val="nil"/>
      </w:pBdr>
      <w:tabs>
        <w:tab w:val="center" w:pos="4513"/>
        <w:tab w:val="right" w:pos="9026"/>
      </w:tabs>
      <w:ind w:left="708" w:hanging="2"/>
      <w:rPr>
        <w:rFonts w:ascii="Bahnschrift Condensed" w:eastAsia="Bahnschrift Condensed" w:hAnsi="Bahnschrift Condensed" w:cs="Bahnschrift Condensed"/>
        <w:sz w:val="18"/>
        <w:szCs w:val="18"/>
      </w:rPr>
    </w:pPr>
    <w:r>
      <w:rPr>
        <w:rFonts w:ascii="Bahnschrift Condensed" w:eastAsia="Bahnschrift Condensed" w:hAnsi="Bahnschrift Condensed" w:cs="Bahnschrift Condensed"/>
        <w:sz w:val="18"/>
        <w:szCs w:val="18"/>
      </w:rPr>
      <w:t>November 5</w:t>
    </w:r>
    <w:r>
      <w:rPr>
        <w:rFonts w:ascii="Bahnschrift Condensed" w:eastAsia="Bahnschrift Condensed" w:hAnsi="Bahnschrift Condensed" w:cs="Bahnschrift Condensed"/>
        <w:color w:val="000000"/>
        <w:sz w:val="18"/>
        <w:szCs w:val="18"/>
        <w:vertAlign w:val="superscript"/>
      </w:rPr>
      <w:t>th</w:t>
    </w:r>
    <w:r>
      <w:rPr>
        <w:rFonts w:ascii="Bahnschrift Condensed" w:eastAsia="Bahnschrift Condensed" w:hAnsi="Bahnschrift Condensed" w:cs="Bahnschrift Condensed"/>
        <w:color w:val="000000"/>
        <w:sz w:val="18"/>
        <w:szCs w:val="18"/>
      </w:rPr>
      <w:t>, 202</w:t>
    </w:r>
    <w:r>
      <w:rPr>
        <w:rFonts w:ascii="Bahnschrift Condensed" w:eastAsia="Bahnschrift Condensed" w:hAnsi="Bahnschrift Condensed" w:cs="Bahnschrift Condensed"/>
        <w:sz w:val="18"/>
        <w:szCs w:val="18"/>
      </w:rPr>
      <w:t>5</w:t>
    </w:r>
  </w:p>
  <w:p w14:paraId="6668FDE4" w14:textId="77777777" w:rsidR="00883A83" w:rsidRDefault="00883A83">
    <w:pPr>
      <w:pBdr>
        <w:top w:val="nil"/>
        <w:left w:val="nil"/>
        <w:bottom w:val="nil"/>
        <w:right w:val="nil"/>
        <w:between w:val="nil"/>
      </w:pBdr>
      <w:tabs>
        <w:tab w:val="center" w:pos="4513"/>
        <w:tab w:val="right" w:pos="9026"/>
      </w:tabs>
      <w:spacing w:line="276" w:lineRule="auto"/>
      <w:ind w:hanging="2"/>
      <w:rPr>
        <w:rFonts w:ascii="Bahnschrift Condensed" w:eastAsia="Bahnschrift Condensed" w:hAnsi="Bahnschrift Condensed" w:cs="Bahnschrift Condensed"/>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79F1" w14:textId="77777777" w:rsidR="00883A83" w:rsidRDefault="00883A83">
    <w:pPr>
      <w:pBdr>
        <w:top w:val="nil"/>
        <w:left w:val="nil"/>
        <w:bottom w:val="nil"/>
        <w:right w:val="nil"/>
        <w:between w:val="nil"/>
      </w:pBdr>
      <w:tabs>
        <w:tab w:val="center" w:pos="4513"/>
        <w:tab w:val="right" w:pos="902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DE2"/>
    <w:multiLevelType w:val="multilevel"/>
    <w:tmpl w:val="5D4C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64A24"/>
    <w:multiLevelType w:val="multilevel"/>
    <w:tmpl w:val="0220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966AF"/>
    <w:multiLevelType w:val="multilevel"/>
    <w:tmpl w:val="3E2E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B4908"/>
    <w:multiLevelType w:val="multilevel"/>
    <w:tmpl w:val="F29C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87783"/>
    <w:multiLevelType w:val="multilevel"/>
    <w:tmpl w:val="729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301B3"/>
    <w:multiLevelType w:val="multilevel"/>
    <w:tmpl w:val="D1AA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82059F"/>
    <w:multiLevelType w:val="multilevel"/>
    <w:tmpl w:val="5FCA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997012">
    <w:abstractNumId w:val="6"/>
  </w:num>
  <w:num w:numId="2" w16cid:durableId="813645355">
    <w:abstractNumId w:val="5"/>
  </w:num>
  <w:num w:numId="3" w16cid:durableId="276645305">
    <w:abstractNumId w:val="3"/>
  </w:num>
  <w:num w:numId="4" w16cid:durableId="499934395">
    <w:abstractNumId w:val="0"/>
  </w:num>
  <w:num w:numId="5" w16cid:durableId="394400356">
    <w:abstractNumId w:val="2"/>
  </w:num>
  <w:num w:numId="6" w16cid:durableId="1007288594">
    <w:abstractNumId w:val="1"/>
  </w:num>
  <w:num w:numId="7" w16cid:durableId="96123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61"/>
    <w:rsid w:val="00042C31"/>
    <w:rsid w:val="00067B01"/>
    <w:rsid w:val="000A03D6"/>
    <w:rsid w:val="000E7551"/>
    <w:rsid w:val="00117603"/>
    <w:rsid w:val="00125E9D"/>
    <w:rsid w:val="0012788C"/>
    <w:rsid w:val="00140FB9"/>
    <w:rsid w:val="00143959"/>
    <w:rsid w:val="00164034"/>
    <w:rsid w:val="00256B96"/>
    <w:rsid w:val="00257756"/>
    <w:rsid w:val="00293211"/>
    <w:rsid w:val="002A2978"/>
    <w:rsid w:val="002C4A87"/>
    <w:rsid w:val="003147AC"/>
    <w:rsid w:val="00316B8F"/>
    <w:rsid w:val="003510D6"/>
    <w:rsid w:val="00366F81"/>
    <w:rsid w:val="0037695B"/>
    <w:rsid w:val="00395466"/>
    <w:rsid w:val="003E6C45"/>
    <w:rsid w:val="00402C54"/>
    <w:rsid w:val="00410E02"/>
    <w:rsid w:val="00423FD0"/>
    <w:rsid w:val="0043208C"/>
    <w:rsid w:val="004C2C10"/>
    <w:rsid w:val="004F1036"/>
    <w:rsid w:val="004F1ACD"/>
    <w:rsid w:val="005141F3"/>
    <w:rsid w:val="00573D57"/>
    <w:rsid w:val="00580EB4"/>
    <w:rsid w:val="005A0C42"/>
    <w:rsid w:val="005A5E48"/>
    <w:rsid w:val="005C3E90"/>
    <w:rsid w:val="006144FC"/>
    <w:rsid w:val="00616425"/>
    <w:rsid w:val="006720A4"/>
    <w:rsid w:val="006A3380"/>
    <w:rsid w:val="006D32F5"/>
    <w:rsid w:val="0075033B"/>
    <w:rsid w:val="00757445"/>
    <w:rsid w:val="007872E9"/>
    <w:rsid w:val="007C6F62"/>
    <w:rsid w:val="007D0542"/>
    <w:rsid w:val="00835F82"/>
    <w:rsid w:val="00846CA4"/>
    <w:rsid w:val="00883A83"/>
    <w:rsid w:val="008B6E1A"/>
    <w:rsid w:val="008C246C"/>
    <w:rsid w:val="008E11EB"/>
    <w:rsid w:val="00950603"/>
    <w:rsid w:val="0095439E"/>
    <w:rsid w:val="00955D79"/>
    <w:rsid w:val="00974CD1"/>
    <w:rsid w:val="00983961"/>
    <w:rsid w:val="009908E9"/>
    <w:rsid w:val="009B3609"/>
    <w:rsid w:val="009D34EE"/>
    <w:rsid w:val="009D3C41"/>
    <w:rsid w:val="009E255A"/>
    <w:rsid w:val="00A63A95"/>
    <w:rsid w:val="00A76121"/>
    <w:rsid w:val="00A8436C"/>
    <w:rsid w:val="00AC2A8B"/>
    <w:rsid w:val="00AE71F1"/>
    <w:rsid w:val="00B82248"/>
    <w:rsid w:val="00C1051F"/>
    <w:rsid w:val="00C12C2D"/>
    <w:rsid w:val="00C35B67"/>
    <w:rsid w:val="00C868D6"/>
    <w:rsid w:val="00C93073"/>
    <w:rsid w:val="00D559E8"/>
    <w:rsid w:val="00D84061"/>
    <w:rsid w:val="00D855ED"/>
    <w:rsid w:val="00DA704A"/>
    <w:rsid w:val="00DB1272"/>
    <w:rsid w:val="00DD0F3D"/>
    <w:rsid w:val="00E42FC2"/>
    <w:rsid w:val="00E50026"/>
    <w:rsid w:val="00E86FF2"/>
    <w:rsid w:val="00EB2507"/>
    <w:rsid w:val="00EF0CF9"/>
    <w:rsid w:val="00F62B27"/>
    <w:rsid w:val="00F75101"/>
    <w:rsid w:val="00F8762E"/>
    <w:rsid w:val="00FB1514"/>
    <w:rsid w:val="00FF10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2429"/>
  <w15:docId w15:val="{ECA35C67-E305-41A1-80CC-50CD70EA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jc w:val="center"/>
    </w:pPr>
    <w:rPr>
      <w:b/>
      <w:sz w:val="28"/>
      <w:szCs w:val="28"/>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4"/>
      <w:szCs w:val="24"/>
      <w:effect w:val="none"/>
      <w:vertAlign w:val="baseline"/>
      <w:cs w:val="0"/>
      <w:em w:val="none"/>
      <w:lang w:val="en-US" w:eastAsia="en-US"/>
    </w:rPr>
  </w:style>
  <w:style w:type="character" w:customStyle="1" w:styleId="Heading3Char">
    <w:name w:val="Heading 3 Char"/>
    <w:link w:val="Heading3"/>
    <w:uiPriority w:val="9"/>
    <w:rsid w:val="002A443E"/>
    <w:rPr>
      <w:b/>
      <w:position w:val="-1"/>
      <w:sz w:val="28"/>
      <w:szCs w:val="28"/>
    </w:rPr>
  </w:style>
  <w:style w:type="character" w:styleId="Emphasis">
    <w:name w:val="Emphasis"/>
    <w:uiPriority w:val="20"/>
    <w:qFormat/>
    <w:rsid w:val="002A443E"/>
    <w:rPr>
      <w:i/>
      <w:iCs/>
    </w:rPr>
  </w:style>
  <w:style w:type="character" w:customStyle="1" w:styleId="Heading4Char">
    <w:name w:val="Heading 4 Char"/>
    <w:link w:val="Heading4"/>
    <w:uiPriority w:val="9"/>
    <w:rsid w:val="002A443E"/>
    <w:rPr>
      <w:b/>
      <w:position w:val="-1"/>
      <w:sz w:val="24"/>
      <w:szCs w:val="24"/>
    </w:rPr>
  </w:style>
  <w:style w:type="paragraph" w:styleId="NormalWeb">
    <w:name w:val="Normal (Web)"/>
    <w:basedOn w:val="Normal"/>
    <w:uiPriority w:val="99"/>
    <w:semiHidden/>
    <w:unhideWhenUsed/>
    <w:rsid w:val="002A443E"/>
    <w:pPr>
      <w:spacing w:before="100" w:beforeAutospacing="1" w:after="100" w:afterAutospacing="1"/>
      <w:ind w:firstLine="0"/>
    </w:pPr>
  </w:style>
  <w:style w:type="character" w:styleId="Strong">
    <w:name w:val="Strong"/>
    <w:uiPriority w:val="22"/>
    <w:qFormat/>
    <w:rsid w:val="002A443E"/>
    <w:rPr>
      <w:b/>
      <w:bCs/>
    </w:rPr>
  </w:style>
  <w:style w:type="table" w:styleId="LightShading">
    <w:name w:val="Light Shading"/>
    <w:basedOn w:val="TableNormal"/>
    <w:uiPriority w:val="60"/>
    <w:rsid w:val="00C4250B"/>
    <w:rPr>
      <w:rFonts w:asciiTheme="minorHAnsi" w:hAnsiTheme="minorHAnsi" w:cstheme="minorHAns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4250B"/>
    <w:pPr>
      <w:spacing w:after="200" w:line="276" w:lineRule="auto"/>
      <w:ind w:left="720" w:firstLine="0"/>
      <w:contextualSpacing/>
    </w:pPr>
    <w:rPr>
      <w:rFonts w:ascii="Calibri" w:hAnsi="Calibri"/>
      <w:sz w:val="22"/>
      <w:szCs w:val="22"/>
    </w:rPr>
  </w:style>
  <w:style w:type="paragraph" w:customStyle="1" w:styleId="JLLS-body-text">
    <w:name w:val="JLLS-body-text"/>
    <w:qFormat/>
    <w:rsid w:val="00C4250B"/>
    <w:pPr>
      <w:spacing w:after="80" w:line="276" w:lineRule="auto"/>
      <w:ind w:firstLine="284"/>
      <w:jc w:val="both"/>
    </w:pPr>
    <w:rPr>
      <w:rFonts w:eastAsia="SimSun"/>
      <w:sz w:val="22"/>
    </w:rPr>
  </w:style>
  <w:style w:type="table" w:styleId="TableGrid">
    <w:name w:val="Table Grid"/>
    <w:basedOn w:val="TableNormal"/>
    <w:uiPriority w:val="39"/>
    <w:rsid w:val="004A0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Calibri" w:eastAsia="Calibri" w:hAnsi="Calibri" w:cs="Calibri"/>
      <w:color w:val="000000"/>
      <w:sz w:val="22"/>
      <w:szCs w:val="22"/>
    </w:rPr>
    <w:tblPr>
      <w:tblStyleRowBandSize w:val="1"/>
      <w:tblStyleColBandSize w:val="1"/>
    </w:tblPr>
  </w:style>
  <w:style w:type="table" w:customStyle="1" w:styleId="a0">
    <w:basedOn w:val="TableNormal"/>
    <w:rPr>
      <w:rFonts w:ascii="Calibri" w:eastAsia="Calibri" w:hAnsi="Calibri" w:cs="Calibri"/>
      <w:color w:val="000000"/>
      <w:sz w:val="22"/>
      <w:szCs w:val="22"/>
    </w:rPr>
    <w:tblPr>
      <w:tblStyleRowBandSize w:val="1"/>
      <w:tblStyleColBandSize w:val="1"/>
    </w:tblPr>
  </w:style>
  <w:style w:type="table" w:customStyle="1" w:styleId="a1">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
    <w:rPr>
      <w:rFonts w:ascii="Calibri" w:eastAsia="Calibri" w:hAnsi="Calibri" w:cs="Calibri"/>
      <w:color w:val="000000"/>
      <w:sz w:val="22"/>
      <w:szCs w:val="22"/>
    </w:rPr>
    <w:tblPr>
      <w:tblStyleRowBandSize w:val="1"/>
      <w:tblStyleColBandSize w:val="1"/>
    </w:tblPr>
  </w:style>
  <w:style w:type="table" w:customStyle="1" w:styleId="a3">
    <w:basedOn w:val="TableNormal"/>
    <w:rPr>
      <w:rFonts w:ascii="Calibri" w:eastAsia="Calibri" w:hAnsi="Calibri" w:cs="Calibri"/>
      <w:color w:val="000000"/>
      <w:sz w:val="22"/>
      <w:szCs w:val="22"/>
    </w:rPr>
    <w:tblPr>
      <w:tblStyleRowBandSize w:val="1"/>
      <w:tblStyleColBandSize w:val="1"/>
    </w:tblPr>
  </w:style>
  <w:style w:type="table" w:customStyle="1" w:styleId="a4">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
    <w:rPr>
      <w:rFonts w:ascii="Calibri" w:eastAsia="Calibri" w:hAnsi="Calibri" w:cs="Calibri"/>
      <w:color w:val="000000"/>
      <w:sz w:val="22"/>
      <w:szCs w:val="22"/>
    </w:rPr>
    <w:tblPr>
      <w:tblStyleRowBandSize w:val="1"/>
      <w:tblStyleColBandSize w:val="1"/>
    </w:tblPr>
  </w:style>
  <w:style w:type="table" w:customStyle="1" w:styleId="a6">
    <w:basedOn w:val="TableNormal"/>
    <w:rPr>
      <w:rFonts w:ascii="Calibri" w:eastAsia="Calibri" w:hAnsi="Calibri" w:cs="Calibri"/>
      <w:color w:val="000000"/>
      <w:sz w:val="22"/>
      <w:szCs w:val="22"/>
    </w:rPr>
    <w:tblPr>
      <w:tblStyleRowBandSize w:val="1"/>
      <w:tblStyleColBandSize w:val="1"/>
    </w:tblPr>
  </w:style>
  <w:style w:type="table" w:customStyle="1" w:styleId="a7">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rPr>
      <w:rFonts w:ascii="Calibri" w:eastAsia="Calibri" w:hAnsi="Calibri" w:cs="Calibri"/>
      <w:color w:val="000000"/>
      <w:sz w:val="22"/>
      <w:szCs w:val="22"/>
    </w:rPr>
    <w:tblPr>
      <w:tblStyleRowBandSize w:val="1"/>
      <w:tblStyleColBandSize w:val="1"/>
    </w:tblPr>
  </w:style>
  <w:style w:type="table" w:customStyle="1" w:styleId="a9">
    <w:basedOn w:val="TableNormal"/>
    <w:rPr>
      <w:rFonts w:ascii="Calibri" w:eastAsia="Calibri" w:hAnsi="Calibri" w:cs="Calibri"/>
      <w:color w:val="000000"/>
      <w:sz w:val="22"/>
      <w:szCs w:val="22"/>
    </w:rPr>
    <w:tblPr>
      <w:tblStyleRowBandSize w:val="1"/>
      <w:tblStyleColBandSize w:val="1"/>
    </w:tblPr>
  </w:style>
  <w:style w:type="table" w:customStyle="1" w:styleId="aa">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6D32F5"/>
    <w:rPr>
      <w:color w:val="605E5C"/>
      <w:shd w:val="clear" w:color="auto" w:fill="E1DFDD"/>
    </w:rPr>
  </w:style>
  <w:style w:type="table" w:styleId="GridTable6Colorful-Accent3">
    <w:name w:val="Grid Table 6 Colorful Accent 3"/>
    <w:basedOn w:val="TableNormal"/>
    <w:uiPriority w:val="51"/>
    <w:rsid w:val="0095439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067B0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14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vyYLDVhPDAVWhMWC4i937u/dA==">CgMxLjAyCGguZ2pkZ3hzMgloLjMwajB6bGwyCWguMWZvYjl0ZTgAciExT1dHdklFQXE4ekljZ3QxUlU3OEczWWhQeC0xbjFDR2U=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1B7E34-2789-4A6E-B5B1-7E264A93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8664</Words>
  <Characters>49386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Malugin</dc:creator>
  <cp:lastModifiedBy>Sufi Ikrima Sa'adah</cp:lastModifiedBy>
  <cp:revision>63</cp:revision>
  <cp:lastPrinted>2026-04-17T02:56:00Z</cp:lastPrinted>
  <dcterms:created xsi:type="dcterms:W3CDTF">2025-11-05T05:34:00Z</dcterms:created>
  <dcterms:modified xsi:type="dcterms:W3CDTF">2026-04-17T02:56:00Z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3103230e-07ef-316b-8f21-f9219b99115d</vt:lpwstr>
  </property>
</Properties>
</file>